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A9" w:rsidRPr="00452A65" w:rsidRDefault="00B32A92" w:rsidP="0003347A">
      <w:pPr>
        <w:shd w:val="clear" w:color="auto" w:fill="FFFFFF"/>
        <w:spacing w:after="0" w:line="270" w:lineRule="atLeast"/>
        <w:ind w:left="120" w:right="240"/>
        <w:jc w:val="right"/>
        <w:textAlignment w:val="baseline"/>
        <w:rPr>
          <w:rFonts w:ascii="Times New Roman" w:hAnsi="Times New Roman" w:cs="Times New Roman"/>
          <w:color w:val="000080"/>
          <w:sz w:val="46"/>
          <w:szCs w:val="46"/>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54.7pt;height:65.25pt;z-index:-2" wrapcoords="8877 248 7101 497 2071 3476 296 8193 0 9434 0 12166 1479 16138 1479 16386 5326 20110 8285 21103 8877 21103 13019 21103 13315 21103 16274 20110 20121 16386 20121 16138 21600 12166 21304 8193 19825 4717 19825 3724 15386 993 13019 248 8877 248">
            <v:imagedata r:id="rId7" o:title=""/>
            <w10:wrap type="through"/>
          </v:shape>
        </w:pict>
      </w:r>
      <w:r w:rsidR="004A3BA9">
        <w:rPr>
          <w:rFonts w:ascii="Times New Roman" w:hAnsi="Times New Roman" w:cs="Times New Roman"/>
          <w:b/>
          <w:bCs/>
          <w:color w:val="000080"/>
          <w:sz w:val="46"/>
          <w:szCs w:val="46"/>
          <w:lang w:eastAsia="tr-TR"/>
        </w:rPr>
        <w:t>2018 – 2019</w:t>
      </w:r>
      <w:r w:rsidR="004A3BA9" w:rsidRPr="00452A65">
        <w:rPr>
          <w:rFonts w:ascii="Times New Roman" w:hAnsi="Times New Roman" w:cs="Times New Roman"/>
          <w:b/>
          <w:bCs/>
          <w:color w:val="000080"/>
          <w:sz w:val="46"/>
          <w:szCs w:val="46"/>
          <w:lang w:eastAsia="tr-TR"/>
        </w:rPr>
        <w:t xml:space="preserve"> ERASMUS+</w:t>
      </w:r>
    </w:p>
    <w:p w:rsidR="004A3BA9"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4A3BA9"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4A3BA9" w:rsidRPr="005B2EBA" w:rsidRDefault="004A3BA9"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2018–2019</w:t>
      </w:r>
      <w:r w:rsidRPr="3F6B174F">
        <w:rPr>
          <w:rFonts w:ascii="Times New Roman" w:hAnsi="Times New Roman" w:cs="Times New Roman"/>
          <w:sz w:val="24"/>
          <w:szCs w:val="24"/>
          <w:lang w:eastAsia="tr-TR"/>
        </w:rPr>
        <w:t xml:space="preserve"> akademik yılında (Güz ve Bahar dönemleri) </w:t>
      </w:r>
      <w:proofErr w:type="spellStart"/>
      <w:r w:rsidRPr="3F6B174F">
        <w:rPr>
          <w:rFonts w:ascii="Times New Roman" w:hAnsi="Times New Roman" w:cs="Times New Roman"/>
          <w:sz w:val="24"/>
          <w:szCs w:val="24"/>
          <w:lang w:eastAsia="tr-TR"/>
        </w:rPr>
        <w:t>Erasmus</w:t>
      </w:r>
      <w:proofErr w:type="spellEnd"/>
      <w:r>
        <w:rPr>
          <w:rFonts w:ascii="Times New Roman" w:hAnsi="Times New Roman" w:cs="Times New Roman"/>
          <w:sz w:val="24"/>
          <w:szCs w:val="24"/>
          <w:lang w:eastAsia="tr-TR"/>
        </w:rPr>
        <w:t>+</w:t>
      </w:r>
      <w:r w:rsidRPr="3F6B174F">
        <w:rPr>
          <w:rFonts w:ascii="Times New Roman" w:hAnsi="Times New Roman" w:cs="Times New Roman"/>
          <w:sz w:val="24"/>
          <w:szCs w:val="24"/>
          <w:lang w:eastAsia="tr-TR"/>
        </w:rPr>
        <w:t xml:space="preserve"> öğrenim </w:t>
      </w:r>
      <w:r>
        <w:rPr>
          <w:rFonts w:ascii="Times New Roman" w:hAnsi="Times New Roman" w:cs="Times New Roman"/>
          <w:sz w:val="24"/>
          <w:szCs w:val="24"/>
          <w:lang w:eastAsia="tr-TR"/>
        </w:rPr>
        <w:t xml:space="preserve">ve staj </w:t>
      </w:r>
      <w:r w:rsidRPr="3F6B174F">
        <w:rPr>
          <w:rFonts w:ascii="Times New Roman" w:hAnsi="Times New Roman" w:cs="Times New Roman"/>
          <w:sz w:val="24"/>
          <w:szCs w:val="24"/>
          <w:lang w:eastAsia="tr-TR"/>
        </w:rPr>
        <w:t xml:space="preserve">hareketliliğinden faydalanmak isteyen öğrencilerimizin başvuruları  </w:t>
      </w:r>
      <w:r>
        <w:rPr>
          <w:rFonts w:ascii="Times New Roman" w:hAnsi="Times New Roman" w:cs="Times New Roman"/>
          <w:b/>
          <w:bCs/>
          <w:sz w:val="24"/>
          <w:szCs w:val="24"/>
          <w:lang w:eastAsia="tr-TR"/>
        </w:rPr>
        <w:t>01 Mart 2018 - 15</w:t>
      </w:r>
      <w:r w:rsidRPr="3F6B174F">
        <w:rPr>
          <w:rFonts w:ascii="Times New Roman" w:hAnsi="Times New Roman" w:cs="Times New Roman"/>
          <w:b/>
          <w:bCs/>
          <w:sz w:val="24"/>
          <w:szCs w:val="24"/>
          <w:lang w:eastAsia="tr-TR"/>
        </w:rPr>
        <w:t xml:space="preserve"> Mart 201</w:t>
      </w:r>
      <w:r>
        <w:rPr>
          <w:rFonts w:ascii="Times New Roman" w:hAnsi="Times New Roman" w:cs="Times New Roman"/>
          <w:b/>
          <w:bCs/>
          <w:sz w:val="24"/>
          <w:szCs w:val="24"/>
          <w:lang w:eastAsia="tr-TR"/>
        </w:rPr>
        <w:t>8</w:t>
      </w:r>
      <w:r w:rsidRPr="3F6B174F">
        <w:rPr>
          <w:rFonts w:ascii="Times New Roman" w:hAnsi="Times New Roman" w:cs="Times New Roman"/>
          <w:sz w:val="24"/>
          <w:szCs w:val="24"/>
          <w:lang w:eastAsia="tr-TR"/>
        </w:rPr>
        <w:t> tari</w:t>
      </w:r>
      <w:r>
        <w:rPr>
          <w:rFonts w:ascii="Times New Roman" w:hAnsi="Times New Roman" w:cs="Times New Roman"/>
          <w:sz w:val="24"/>
          <w:szCs w:val="24"/>
          <w:lang w:eastAsia="tr-TR"/>
        </w:rPr>
        <w:t>hleri arasında alınacaktır. 2018–2019</w:t>
      </w:r>
      <w:r w:rsidRPr="3F6B174F">
        <w:rPr>
          <w:rFonts w:ascii="Times New Roman" w:hAnsi="Times New Roman" w:cs="Times New Roman"/>
          <w:sz w:val="24"/>
          <w:szCs w:val="24"/>
          <w:lang w:eastAsia="tr-TR"/>
        </w:rPr>
        <w:t xml:space="preserve"> akademik yılında ya</w:t>
      </w:r>
      <w:r>
        <w:rPr>
          <w:rFonts w:ascii="Times New Roman" w:hAnsi="Times New Roman" w:cs="Times New Roman"/>
          <w:sz w:val="24"/>
          <w:szCs w:val="24"/>
          <w:lang w:eastAsia="tr-TR"/>
        </w:rPr>
        <w:t>pılacak olan öğrenci seçimine</w:t>
      </w:r>
      <w:r w:rsidRPr="3F6B174F">
        <w:rPr>
          <w:rFonts w:ascii="Times New Roman" w:hAnsi="Times New Roman" w:cs="Times New Roman"/>
          <w:sz w:val="24"/>
          <w:szCs w:val="24"/>
          <w:lang w:eastAsia="tr-TR"/>
        </w:rPr>
        <w:t xml:space="preserve">, </w:t>
      </w:r>
      <w:r w:rsidRPr="005509F0">
        <w:rPr>
          <w:rFonts w:ascii="Times New Roman" w:hAnsi="Times New Roman" w:cs="Times New Roman"/>
          <w:b/>
          <w:bCs/>
          <w:i/>
          <w:iCs/>
          <w:sz w:val="24"/>
          <w:szCs w:val="24"/>
          <w:lang w:eastAsia="tr-TR"/>
        </w:rPr>
        <w:t xml:space="preserve">yabancı uyruklu öğrencilerimiz </w:t>
      </w:r>
      <w:r w:rsidRPr="005509F0">
        <w:rPr>
          <w:rFonts w:ascii="Times New Roman" w:hAnsi="Times New Roman" w:cs="Times New Roman"/>
          <w:sz w:val="24"/>
          <w:szCs w:val="24"/>
          <w:lang w:eastAsia="tr-TR"/>
        </w:rPr>
        <w:t>de</w:t>
      </w:r>
      <w:r w:rsidRPr="3F6B174F">
        <w:rPr>
          <w:rFonts w:ascii="Times New Roman" w:hAnsi="Times New Roman" w:cs="Times New Roman"/>
          <w:sz w:val="24"/>
          <w:szCs w:val="24"/>
          <w:lang w:eastAsia="tr-TR"/>
        </w:rPr>
        <w:t xml:space="preserve"> başvuru koşulların</w:t>
      </w:r>
      <w:r w:rsidRPr="00145BC0">
        <w:rPr>
          <w:rFonts w:ascii="Times New Roman" w:hAnsi="Times New Roman" w:cs="Times New Roman"/>
          <w:sz w:val="24"/>
          <w:szCs w:val="24"/>
          <w:lang w:eastAsia="tr-TR"/>
        </w:rPr>
        <w:t>ı sağlamak kaydıyla katılabilirler.</w:t>
      </w:r>
    </w:p>
    <w:p w:rsidR="004A3BA9" w:rsidRPr="005B2EBA" w:rsidRDefault="004A3BA9" w:rsidP="008144C7">
      <w:pPr>
        <w:spacing w:after="0" w:line="240" w:lineRule="auto"/>
        <w:jc w:val="both"/>
        <w:rPr>
          <w:rFonts w:ascii="Times New Roman" w:hAnsi="Times New Roman" w:cs="Times New Roman"/>
          <w:sz w:val="24"/>
          <w:szCs w:val="24"/>
          <w:lang w:eastAsia="tr-TR"/>
        </w:rPr>
      </w:pPr>
    </w:p>
    <w:p w:rsidR="004A3BA9" w:rsidRPr="005B2EBA" w:rsidRDefault="004A3BA9"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r w:rsidRPr="787C14B3">
        <w:rPr>
          <w:rFonts w:ascii="Times New Roman" w:hAnsi="Times New Roman" w:cs="Times New Roman"/>
          <w:b/>
          <w:bCs/>
          <w:i/>
          <w:iCs/>
          <w:color w:val="333333"/>
          <w:sz w:val="24"/>
          <w:szCs w:val="24"/>
          <w:lang w:eastAsia="tr-TR"/>
        </w:rPr>
        <w:t>Başvuru Yeri</w:t>
      </w:r>
    </w:p>
    <w:p w:rsidR="004A3BA9" w:rsidRDefault="004A3BA9"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p>
    <w:p w:rsidR="004A3BA9" w:rsidRPr="005B2EBA" w:rsidRDefault="00B32A92"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hyperlink r:id="rId8">
        <w:r w:rsidR="004A3BA9" w:rsidRPr="787C14B3">
          <w:rPr>
            <w:rStyle w:val="Hyperlink"/>
            <w:rFonts w:ascii="Times New Roman" w:hAnsi="Times New Roman"/>
            <w:sz w:val="24"/>
            <w:szCs w:val="24"/>
            <w:lang w:eastAsia="tr-TR"/>
          </w:rPr>
          <w:t>http://erasmus.yalova.edu.tr</w:t>
        </w:r>
      </w:hyperlink>
      <w:r w:rsidR="004A3BA9" w:rsidRPr="787C14B3">
        <w:rPr>
          <w:rFonts w:ascii="Times New Roman" w:hAnsi="Times New Roman" w:cs="Times New Roman"/>
          <w:sz w:val="24"/>
          <w:szCs w:val="24"/>
          <w:lang w:eastAsia="tr-TR"/>
        </w:rPr>
        <w:t xml:space="preserve"> (Explorer Kullanılmalıdır)</w:t>
      </w:r>
    </w:p>
    <w:p w:rsidR="004A3BA9" w:rsidRPr="00145BC0"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lang w:eastAsia="tr-TR"/>
        </w:rPr>
        <w:t>Online başvuru yapan öğrenciler başvuru tarihleri arasında aşağıdaki belg</w:t>
      </w:r>
      <w:r>
        <w:rPr>
          <w:rFonts w:ascii="Times New Roman" w:hAnsi="Times New Roman" w:cs="Times New Roman"/>
          <w:sz w:val="24"/>
          <w:szCs w:val="24"/>
          <w:lang w:eastAsia="tr-TR"/>
        </w:rPr>
        <w:t>eleri eksiksiz olarak Rektörlük</w:t>
      </w:r>
      <w:r w:rsidRPr="00145BC0">
        <w:rPr>
          <w:rFonts w:ascii="Times New Roman" w:hAnsi="Times New Roman" w:cs="Times New Roman"/>
          <w:sz w:val="24"/>
          <w:szCs w:val="24"/>
          <w:lang w:eastAsia="tr-TR"/>
        </w:rPr>
        <w:t>/Dış İlişkiler Koordinatörlüğüne teslim etmelidirler. Aksi halde başvuruları dikkate alınmayacaktır. </w:t>
      </w:r>
    </w:p>
    <w:p w:rsidR="004A3BA9" w:rsidRPr="00145BC0"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4A3BA9" w:rsidRPr="00305588" w:rsidRDefault="004A3BA9" w:rsidP="008144C7">
      <w:pPr>
        <w:shd w:val="clear" w:color="auto" w:fill="FFFFFF"/>
        <w:spacing w:after="0" w:line="270" w:lineRule="atLeast"/>
        <w:ind w:left="120" w:right="240"/>
        <w:jc w:val="both"/>
        <w:textAlignment w:val="baseline"/>
        <w:rPr>
          <w:rFonts w:ascii="Times New Roman" w:hAnsi="Times New Roman" w:cs="Times New Roman"/>
          <w:b/>
          <w:bCs/>
          <w:i/>
          <w:iCs/>
          <w:sz w:val="24"/>
          <w:szCs w:val="24"/>
          <w:lang w:eastAsia="tr-TR"/>
        </w:rPr>
      </w:pPr>
      <w:r w:rsidRPr="00305588">
        <w:rPr>
          <w:rFonts w:ascii="Times New Roman" w:hAnsi="Times New Roman" w:cs="Times New Roman"/>
          <w:b/>
          <w:bCs/>
          <w:i/>
          <w:iCs/>
          <w:sz w:val="24"/>
          <w:szCs w:val="24"/>
          <w:lang w:eastAsia="tr-TR"/>
        </w:rPr>
        <w:t xml:space="preserve">Evrak </w:t>
      </w:r>
      <w:proofErr w:type="gramStart"/>
      <w:r w:rsidRPr="00305588">
        <w:rPr>
          <w:rFonts w:ascii="Times New Roman" w:hAnsi="Times New Roman" w:cs="Times New Roman"/>
          <w:b/>
          <w:bCs/>
          <w:i/>
          <w:iCs/>
          <w:sz w:val="24"/>
          <w:szCs w:val="24"/>
          <w:lang w:eastAsia="tr-TR"/>
        </w:rPr>
        <w:t>teslimi  saat</w:t>
      </w:r>
      <w:proofErr w:type="gramEnd"/>
      <w:r w:rsidRPr="00305588">
        <w:rPr>
          <w:rFonts w:ascii="Times New Roman" w:hAnsi="Times New Roman" w:cs="Times New Roman"/>
          <w:b/>
          <w:bCs/>
          <w:i/>
          <w:iCs/>
          <w:sz w:val="24"/>
          <w:szCs w:val="24"/>
          <w:lang w:eastAsia="tr-TR"/>
        </w:rPr>
        <w:t xml:space="preserve"> 17:00’a kadar tamamlanmalıdır.</w:t>
      </w:r>
    </w:p>
    <w:p w:rsidR="004A3BA9" w:rsidRPr="000E3004" w:rsidRDefault="004A3BA9"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u w:val="single"/>
          <w:lang w:eastAsia="tr-TR"/>
        </w:rPr>
      </w:pPr>
      <w:r>
        <w:rPr>
          <w:rFonts w:ascii="Times New Roman" w:hAnsi="Times New Roman" w:cs="Times New Roman"/>
          <w:color w:val="333333"/>
          <w:sz w:val="24"/>
          <w:szCs w:val="24"/>
          <w:u w:val="single"/>
          <w:lang w:eastAsia="tr-TR"/>
        </w:rPr>
        <w:t xml:space="preserve"> </w:t>
      </w:r>
    </w:p>
    <w:p w:rsidR="004A3BA9" w:rsidRPr="00C71435" w:rsidRDefault="004A3BA9" w:rsidP="008144C7">
      <w:pPr>
        <w:pStyle w:val="NormalWeb"/>
        <w:spacing w:before="0" w:beforeAutospacing="0" w:after="0" w:afterAutospacing="0" w:line="293" w:lineRule="atLeast"/>
        <w:jc w:val="both"/>
        <w:rPr>
          <w:color w:val="FF0000"/>
        </w:rPr>
      </w:pPr>
      <w:r>
        <w:t>15 Mart 2018</w:t>
      </w:r>
      <w:r w:rsidRPr="3F6B174F">
        <w:t xml:space="preserve"> </w:t>
      </w:r>
      <w:r>
        <w:t xml:space="preserve">saat </w:t>
      </w:r>
      <w:proofErr w:type="gramStart"/>
      <w:r w:rsidRPr="3F6B174F">
        <w:t>17:00’dan</w:t>
      </w:r>
      <w:proofErr w:type="gramEnd"/>
      <w:r w:rsidRPr="3F6B174F">
        <w:t xml:space="preserve"> sonra yapılan başvurular kesinlikle kabul edilmeyecektir. </w:t>
      </w:r>
      <w:proofErr w:type="spellStart"/>
      <w:r w:rsidRPr="3F6B174F">
        <w:rPr>
          <w:rStyle w:val="Strong"/>
          <w:color w:val="FF0000"/>
          <w:u w:val="single"/>
        </w:rPr>
        <w:t>Erasmus</w:t>
      </w:r>
      <w:proofErr w:type="spellEnd"/>
      <w:r>
        <w:rPr>
          <w:rStyle w:val="Strong"/>
          <w:color w:val="FF0000"/>
          <w:u w:val="single"/>
        </w:rPr>
        <w:t>+</w:t>
      </w:r>
      <w:r w:rsidRPr="3F6B174F">
        <w:rPr>
          <w:rStyle w:val="Strong"/>
          <w:color w:val="FF0000"/>
          <w:u w:val="single"/>
        </w:rPr>
        <w:t xml:space="preserve"> Öğrenim Hareketliliği için Ulusal Ajans tarafından Üniversitemize tahsis edilen bütçe belirlenene kadar, tüm başvuru sahipleri aday statüsündedir. </w:t>
      </w:r>
    </w:p>
    <w:p w:rsidR="004A3BA9" w:rsidRPr="005B2EBA" w:rsidRDefault="004A3BA9" w:rsidP="008144C7">
      <w:pPr>
        <w:spacing w:after="0" w:line="240" w:lineRule="auto"/>
        <w:jc w:val="both"/>
        <w:rPr>
          <w:rFonts w:ascii="Times New Roman" w:hAnsi="Times New Roman" w:cs="Times New Roman"/>
          <w:sz w:val="24"/>
          <w:szCs w:val="24"/>
          <w:lang w:eastAsia="tr-TR"/>
        </w:rPr>
      </w:pPr>
    </w:p>
    <w:p w:rsidR="004A3BA9" w:rsidRPr="00145BC0" w:rsidRDefault="004A3BA9" w:rsidP="008144C7">
      <w:pPr>
        <w:shd w:val="clear" w:color="auto" w:fill="FFFFFF"/>
        <w:spacing w:after="0" w:line="270" w:lineRule="atLeast"/>
        <w:ind w:right="240"/>
        <w:jc w:val="both"/>
        <w:textAlignment w:val="baseline"/>
        <w:rPr>
          <w:rFonts w:ascii="Times New Roman" w:hAnsi="Times New Roman" w:cs="Times New Roman"/>
          <w:b/>
          <w:bCs/>
          <w:i/>
          <w:iCs/>
          <w:sz w:val="24"/>
          <w:szCs w:val="24"/>
          <w:lang w:eastAsia="tr-TR"/>
        </w:rPr>
      </w:pPr>
      <w:r w:rsidRPr="00145BC0">
        <w:rPr>
          <w:rFonts w:ascii="Times New Roman" w:hAnsi="Times New Roman" w:cs="Times New Roman"/>
          <w:b/>
          <w:bCs/>
          <w:i/>
          <w:iCs/>
          <w:sz w:val="24"/>
          <w:szCs w:val="24"/>
          <w:lang w:eastAsia="tr-TR"/>
        </w:rPr>
        <w:t>Başvuru belgeleri</w:t>
      </w:r>
    </w:p>
    <w:p w:rsidR="004A3BA9" w:rsidRPr="00145BC0" w:rsidRDefault="004A3BA9" w:rsidP="008144C7">
      <w:pPr>
        <w:shd w:val="clear" w:color="auto" w:fill="FFFFFF"/>
        <w:spacing w:after="0" w:line="270" w:lineRule="atLeast"/>
        <w:ind w:right="240"/>
        <w:jc w:val="both"/>
        <w:textAlignment w:val="baseline"/>
        <w:rPr>
          <w:rFonts w:ascii="Times New Roman" w:hAnsi="Times New Roman" w:cs="Times New Roman"/>
          <w:sz w:val="24"/>
          <w:szCs w:val="24"/>
          <w:lang w:eastAsia="tr-TR"/>
        </w:rPr>
      </w:pPr>
    </w:p>
    <w:p w:rsidR="004A3BA9" w:rsidRPr="00145BC0" w:rsidRDefault="004A3BA9" w:rsidP="008144C7">
      <w:pPr>
        <w:numPr>
          <w:ilvl w:val="0"/>
          <w:numId w:val="17"/>
        </w:numPr>
        <w:shd w:val="clear" w:color="auto" w:fill="FFFFFF"/>
        <w:spacing w:after="0" w:line="270" w:lineRule="atLeast"/>
        <w:ind w:right="48"/>
        <w:jc w:val="both"/>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lang w:eastAsia="tr-TR"/>
        </w:rPr>
        <w:t>Fotoğraf yapıştırılmış, imzalı başvuru formu (internetten doldurulup çıktısı alınmış)</w:t>
      </w:r>
    </w:p>
    <w:p w:rsidR="004A3BA9" w:rsidRPr="00145BC0" w:rsidRDefault="004A3BA9" w:rsidP="008144C7">
      <w:pPr>
        <w:numPr>
          <w:ilvl w:val="0"/>
          <w:numId w:val="17"/>
        </w:num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1 adet transkript (2017-2018</w:t>
      </w:r>
      <w:r w:rsidRPr="00145BC0">
        <w:rPr>
          <w:rFonts w:ascii="Times New Roman" w:hAnsi="Times New Roman" w:cs="Times New Roman"/>
          <w:sz w:val="24"/>
          <w:szCs w:val="24"/>
          <w:lang w:eastAsia="tr-TR"/>
        </w:rPr>
        <w:t xml:space="preserve"> güz dönemi notlarını da kapsayan Genel Not Ortalaması)</w:t>
      </w:r>
    </w:p>
    <w:p w:rsidR="004A3BA9" w:rsidRPr="00145BC0" w:rsidRDefault="004A3BA9" w:rsidP="008144C7">
      <w:pPr>
        <w:numPr>
          <w:ilvl w:val="0"/>
          <w:numId w:val="17"/>
        </w:numPr>
        <w:shd w:val="clear" w:color="auto" w:fill="FFFFFF"/>
        <w:spacing w:after="0" w:line="270" w:lineRule="atLeast"/>
        <w:ind w:right="48"/>
        <w:jc w:val="both"/>
        <w:rPr>
          <w:rFonts w:ascii="Times New Roman" w:hAnsi="Times New Roman" w:cs="Times New Roman"/>
          <w:sz w:val="24"/>
          <w:szCs w:val="24"/>
        </w:rPr>
      </w:pPr>
      <w:r w:rsidRPr="00145BC0">
        <w:rPr>
          <w:rFonts w:ascii="Times New Roman" w:hAnsi="Times New Roman" w:cs="Times New Roman"/>
          <w:sz w:val="24"/>
          <w:szCs w:val="24"/>
        </w:rPr>
        <w:t>Taahhütname</w:t>
      </w:r>
    </w:p>
    <w:p w:rsidR="004A3BA9" w:rsidRPr="00145BC0" w:rsidRDefault="004A3BA9" w:rsidP="008144C7">
      <w:pPr>
        <w:numPr>
          <w:ilvl w:val="0"/>
          <w:numId w:val="17"/>
        </w:numPr>
        <w:shd w:val="clear" w:color="auto" w:fill="FFFFFF"/>
        <w:spacing w:after="0" w:line="270" w:lineRule="atLeast"/>
        <w:ind w:right="48"/>
        <w:jc w:val="both"/>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u w:val="single"/>
          <w:lang w:eastAsia="tr-TR"/>
        </w:rPr>
        <w:t>Yalova Üniversitesi Yabancı Diller Yüksek Okulu (YDYO) tarafından yapılacak yabancı dil sınavına girmeyecek adaylar için</w:t>
      </w:r>
      <w:r w:rsidRPr="00145BC0">
        <w:rPr>
          <w:rFonts w:ascii="Times New Roman" w:hAnsi="Times New Roman" w:cs="Times New Roman"/>
          <w:sz w:val="24"/>
          <w:szCs w:val="24"/>
          <w:lang w:eastAsia="tr-TR"/>
        </w:rPr>
        <w:t xml:space="preserve"> Yükseköğretim Kurumu’nun</w:t>
      </w:r>
      <w:r>
        <w:rPr>
          <w:rFonts w:ascii="Times New Roman" w:hAnsi="Times New Roman" w:cs="Times New Roman"/>
          <w:sz w:val="24"/>
          <w:szCs w:val="24"/>
          <w:lang w:eastAsia="tr-TR"/>
        </w:rPr>
        <w:t xml:space="preserve"> tanıdığı eşdeğer dil belgeleri </w:t>
      </w:r>
      <w:proofErr w:type="spellStart"/>
      <w:proofErr w:type="gramStart"/>
      <w:r>
        <w:rPr>
          <w:rFonts w:ascii="Times New Roman" w:hAnsi="Times New Roman" w:cs="Times New Roman"/>
          <w:sz w:val="24"/>
          <w:szCs w:val="24"/>
          <w:lang w:eastAsia="tr-TR"/>
        </w:rPr>
        <w:t>geçerlidir.Başvuru</w:t>
      </w:r>
      <w:proofErr w:type="spellEnd"/>
      <w:proofErr w:type="gramEnd"/>
      <w:r>
        <w:rPr>
          <w:rFonts w:ascii="Times New Roman" w:hAnsi="Times New Roman" w:cs="Times New Roman"/>
          <w:sz w:val="24"/>
          <w:szCs w:val="24"/>
          <w:lang w:eastAsia="tr-TR"/>
        </w:rPr>
        <w:t xml:space="preserve"> esnasında öğrenciler söz konusu dil belgelerini ibraz etmelidirler. </w:t>
      </w:r>
      <w:r w:rsidRPr="00145BC0">
        <w:rPr>
          <w:rFonts w:ascii="Times New Roman" w:hAnsi="Times New Roman" w:cs="Times New Roman"/>
          <w:sz w:val="24"/>
          <w:szCs w:val="24"/>
          <w:lang w:eastAsia="tr-TR"/>
        </w:rPr>
        <w:t xml:space="preserve">(Geçerli yabancı dil belgesi olmayan adaylar </w:t>
      </w:r>
      <w:proofErr w:type="spellStart"/>
      <w:proofErr w:type="gramStart"/>
      <w:r w:rsidRPr="00145BC0">
        <w:rPr>
          <w:rFonts w:ascii="Times New Roman" w:hAnsi="Times New Roman" w:cs="Times New Roman"/>
          <w:sz w:val="24"/>
          <w:szCs w:val="24"/>
          <w:lang w:eastAsia="tr-TR"/>
        </w:rPr>
        <w:t>YDYO'nun</w:t>
      </w:r>
      <w:proofErr w:type="spellEnd"/>
      <w:r w:rsidRPr="00145BC0">
        <w:rPr>
          <w:rFonts w:ascii="Times New Roman" w:hAnsi="Times New Roman" w:cs="Times New Roman"/>
          <w:sz w:val="24"/>
          <w:szCs w:val="24"/>
          <w:lang w:eastAsia="tr-TR"/>
        </w:rPr>
        <w:t xml:space="preserve">         yapacağı</w:t>
      </w:r>
      <w:proofErr w:type="gramEnd"/>
      <w:r w:rsidRPr="00145BC0">
        <w:rPr>
          <w:rFonts w:ascii="Times New Roman" w:hAnsi="Times New Roman" w:cs="Times New Roman"/>
          <w:sz w:val="24"/>
          <w:szCs w:val="24"/>
          <w:lang w:eastAsia="tr-TR"/>
        </w:rPr>
        <w:t xml:space="preserve"> dil sınavına katılmak zorundadırlar.)</w:t>
      </w:r>
    </w:p>
    <w:p w:rsidR="004A3BA9" w:rsidRDefault="004A3BA9" w:rsidP="008144C7">
      <w:pPr>
        <w:shd w:val="clear" w:color="auto" w:fill="FFFFFF"/>
        <w:spacing w:after="0" w:line="270" w:lineRule="atLeast"/>
        <w:ind w:left="48" w:right="48"/>
        <w:jc w:val="both"/>
      </w:pPr>
    </w:p>
    <w:p w:rsidR="004A3BA9" w:rsidRPr="00145BC0" w:rsidRDefault="004A3BA9" w:rsidP="008144C7">
      <w:pPr>
        <w:shd w:val="clear" w:color="auto" w:fill="FFFFFF"/>
        <w:spacing w:after="0" w:line="270" w:lineRule="atLeast"/>
        <w:ind w:left="48" w:right="48"/>
        <w:jc w:val="both"/>
        <w:textAlignment w:val="baseline"/>
        <w:rPr>
          <w:rFonts w:ascii="Times New Roman" w:hAnsi="Times New Roman" w:cs="Times New Roman"/>
          <w:b/>
          <w:bCs/>
          <w:color w:val="FF0000"/>
          <w:sz w:val="24"/>
          <w:szCs w:val="24"/>
          <w:lang w:eastAsia="tr-TR"/>
        </w:rPr>
      </w:pPr>
      <w:r w:rsidRPr="00145BC0">
        <w:rPr>
          <w:b/>
          <w:bCs/>
          <w:color w:val="FF0000"/>
          <w:sz w:val="24"/>
          <w:szCs w:val="24"/>
        </w:rPr>
        <w:t>NOT: Hem öğrenim hem de staj faaliyetine başvuracak öğrenciler iki ayrı başvuru formu getirmelidirler</w:t>
      </w:r>
      <w:r w:rsidRPr="00145BC0">
        <w:rPr>
          <w:rFonts w:ascii="Times New Roman" w:hAnsi="Times New Roman" w:cs="Times New Roman"/>
          <w:b/>
          <w:bCs/>
          <w:color w:val="FF0000"/>
          <w:sz w:val="24"/>
          <w:szCs w:val="24"/>
          <w:lang w:eastAsia="tr-TR"/>
        </w:rPr>
        <w:t>.</w:t>
      </w:r>
    </w:p>
    <w:p w:rsidR="004A3BA9" w:rsidRPr="00825DC2" w:rsidRDefault="004A3BA9" w:rsidP="008144C7">
      <w:pPr>
        <w:shd w:val="clear" w:color="auto" w:fill="FFFFFF"/>
        <w:spacing w:after="0" w:line="270" w:lineRule="atLeast"/>
        <w:ind w:left="48" w:right="48"/>
        <w:jc w:val="both"/>
        <w:textAlignment w:val="baseline"/>
        <w:rPr>
          <w:rFonts w:ascii="Times New Roman" w:hAnsi="Times New Roman" w:cs="Times New Roman"/>
          <w:b/>
          <w:bCs/>
          <w:color w:val="0000FF"/>
          <w:sz w:val="24"/>
          <w:szCs w:val="24"/>
          <w:lang w:eastAsia="tr-TR"/>
        </w:rPr>
      </w:pPr>
    </w:p>
    <w:p w:rsidR="004A3BA9" w:rsidRPr="00145BC0" w:rsidRDefault="004A3BA9" w:rsidP="008144C7">
      <w:pPr>
        <w:shd w:val="clear" w:color="auto" w:fill="FFFFFF"/>
        <w:spacing w:after="0" w:line="270" w:lineRule="atLeast"/>
        <w:ind w:right="240" w:firstLine="120"/>
        <w:jc w:val="both"/>
        <w:textAlignment w:val="baseline"/>
        <w:rPr>
          <w:rFonts w:ascii="Times New Roman" w:hAnsi="Times New Roman" w:cs="Times New Roman"/>
          <w:i/>
          <w:iCs/>
          <w:sz w:val="24"/>
          <w:szCs w:val="24"/>
          <w:lang w:eastAsia="tr-TR"/>
        </w:rPr>
      </w:pPr>
      <w:r w:rsidRPr="00145BC0">
        <w:rPr>
          <w:rFonts w:ascii="Times New Roman" w:hAnsi="Times New Roman" w:cs="Times New Roman"/>
          <w:b/>
          <w:bCs/>
          <w:i/>
          <w:iCs/>
          <w:sz w:val="24"/>
          <w:szCs w:val="24"/>
          <w:lang w:eastAsia="tr-TR"/>
        </w:rPr>
        <w:t>Başvuru Koşulları</w:t>
      </w:r>
    </w:p>
    <w:p w:rsidR="004A3BA9" w:rsidRPr="00145BC0"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4A3BA9" w:rsidRPr="00C36BA3" w:rsidRDefault="004A3BA9" w:rsidP="008144C7">
      <w:pPr>
        <w:shd w:val="clear" w:color="auto" w:fill="FFFFFF"/>
        <w:spacing w:after="0" w:line="270" w:lineRule="atLeast"/>
        <w:ind w:left="120" w:right="240"/>
        <w:jc w:val="both"/>
        <w:textAlignment w:val="baseline"/>
        <w:rPr>
          <w:rFonts w:ascii="Times New Roman" w:hAnsi="Times New Roman" w:cs="Times New Roman"/>
          <w:color w:val="0000FF"/>
          <w:sz w:val="24"/>
          <w:szCs w:val="24"/>
          <w:lang w:eastAsia="tr-TR"/>
        </w:rPr>
      </w:pPr>
      <w:proofErr w:type="spellStart"/>
      <w:r w:rsidRPr="00145BC0">
        <w:rPr>
          <w:rFonts w:ascii="Times New Roman" w:hAnsi="Times New Roman" w:cs="Times New Roman"/>
          <w:sz w:val="24"/>
          <w:szCs w:val="24"/>
          <w:lang w:eastAsia="tr-TR"/>
        </w:rPr>
        <w:t>Erasmus</w:t>
      </w:r>
      <w:proofErr w:type="spellEnd"/>
      <w:r w:rsidRPr="00145BC0">
        <w:rPr>
          <w:rFonts w:ascii="Times New Roman" w:hAnsi="Times New Roman" w:cs="Times New Roman"/>
          <w:sz w:val="24"/>
          <w:szCs w:val="24"/>
          <w:lang w:eastAsia="tr-TR"/>
        </w:rPr>
        <w:t xml:space="preserve">+ Öğrenim </w:t>
      </w:r>
      <w:proofErr w:type="spellStart"/>
      <w:r w:rsidRPr="00145BC0">
        <w:rPr>
          <w:rFonts w:ascii="Times New Roman" w:hAnsi="Times New Roman" w:cs="Times New Roman"/>
          <w:sz w:val="24"/>
          <w:szCs w:val="24"/>
          <w:lang w:eastAsia="tr-TR"/>
        </w:rPr>
        <w:t>Hareketliliği’nden</w:t>
      </w:r>
      <w:proofErr w:type="spellEnd"/>
      <w:r w:rsidRPr="00145BC0">
        <w:rPr>
          <w:rFonts w:ascii="Times New Roman" w:hAnsi="Times New Roman" w:cs="Times New Roman"/>
          <w:sz w:val="24"/>
          <w:szCs w:val="24"/>
          <w:lang w:eastAsia="tr-TR"/>
        </w:rPr>
        <w:t xml:space="preserve"> yararlanabilmeniz için bölümünüzün A</w:t>
      </w:r>
      <w:r>
        <w:rPr>
          <w:rFonts w:ascii="Times New Roman" w:hAnsi="Times New Roman" w:cs="Times New Roman"/>
          <w:sz w:val="24"/>
          <w:szCs w:val="24"/>
          <w:lang w:eastAsia="tr-TR"/>
        </w:rPr>
        <w:t xml:space="preserve">vrupa </w:t>
      </w:r>
      <w:r w:rsidRPr="00145BC0">
        <w:rPr>
          <w:rFonts w:ascii="Times New Roman" w:hAnsi="Times New Roman" w:cs="Times New Roman"/>
          <w:sz w:val="24"/>
          <w:szCs w:val="24"/>
          <w:lang w:eastAsia="tr-TR"/>
        </w:rPr>
        <w:t>B</w:t>
      </w:r>
      <w:r>
        <w:rPr>
          <w:rFonts w:ascii="Times New Roman" w:hAnsi="Times New Roman" w:cs="Times New Roman"/>
          <w:sz w:val="24"/>
          <w:szCs w:val="24"/>
          <w:lang w:eastAsia="tr-TR"/>
        </w:rPr>
        <w:t>irliği</w:t>
      </w:r>
      <w:r w:rsidRPr="00145BC0">
        <w:rPr>
          <w:rFonts w:ascii="Times New Roman" w:hAnsi="Times New Roman" w:cs="Times New Roman"/>
          <w:sz w:val="24"/>
          <w:szCs w:val="24"/>
          <w:lang w:eastAsia="tr-TR"/>
        </w:rPr>
        <w:t xml:space="preserve"> üyesi bir ülkede yer alan, </w:t>
      </w:r>
      <w:r>
        <w:rPr>
          <w:rFonts w:ascii="Times New Roman" w:hAnsi="Times New Roman" w:cs="Times New Roman"/>
          <w:sz w:val="24"/>
          <w:szCs w:val="24"/>
          <w:lang w:eastAsia="tr-TR"/>
        </w:rPr>
        <w:t xml:space="preserve">Yükseköğrenim </w:t>
      </w:r>
      <w:proofErr w:type="spellStart"/>
      <w:r w:rsidRPr="00145BC0">
        <w:rPr>
          <w:rFonts w:ascii="Times New Roman" w:hAnsi="Times New Roman" w:cs="Times New Roman"/>
          <w:sz w:val="24"/>
          <w:szCs w:val="24"/>
          <w:lang w:eastAsia="tr-TR"/>
        </w:rPr>
        <w:t>Erasmus</w:t>
      </w:r>
      <w:proofErr w:type="spellEnd"/>
      <w:r w:rsidRPr="00145BC0">
        <w:rPr>
          <w:rFonts w:ascii="Times New Roman" w:hAnsi="Times New Roman" w:cs="Times New Roman"/>
          <w:sz w:val="24"/>
          <w:szCs w:val="24"/>
          <w:lang w:eastAsia="tr-TR"/>
        </w:rPr>
        <w:t xml:space="preserve"> Beyannamesi sahibi bir </w:t>
      </w:r>
      <w:r>
        <w:rPr>
          <w:rFonts w:ascii="Times New Roman" w:hAnsi="Times New Roman" w:cs="Times New Roman"/>
          <w:sz w:val="24"/>
          <w:szCs w:val="24"/>
          <w:lang w:eastAsia="tr-TR"/>
        </w:rPr>
        <w:t xml:space="preserve">yükseköğrenim </w:t>
      </w:r>
      <w:r w:rsidRPr="00145BC0">
        <w:rPr>
          <w:rFonts w:ascii="Times New Roman" w:hAnsi="Times New Roman" w:cs="Times New Roman"/>
          <w:sz w:val="24"/>
          <w:szCs w:val="24"/>
          <w:lang w:eastAsia="tr-TR"/>
        </w:rPr>
        <w:t xml:space="preserve">kurumundaki ilgili bölüm ile </w:t>
      </w:r>
      <w:proofErr w:type="spellStart"/>
      <w:r w:rsidRPr="00145BC0">
        <w:rPr>
          <w:rFonts w:ascii="Times New Roman" w:hAnsi="Times New Roman" w:cs="Times New Roman"/>
          <w:sz w:val="24"/>
          <w:szCs w:val="24"/>
          <w:lang w:eastAsia="tr-TR"/>
        </w:rPr>
        <w:t>Erasmus</w:t>
      </w:r>
      <w:proofErr w:type="spellEnd"/>
      <w:r>
        <w:rPr>
          <w:rFonts w:ascii="Times New Roman" w:hAnsi="Times New Roman" w:cs="Times New Roman"/>
          <w:sz w:val="24"/>
          <w:szCs w:val="24"/>
          <w:lang w:eastAsia="tr-TR"/>
        </w:rPr>
        <w:t>+</w:t>
      </w:r>
      <w:r w:rsidRPr="00145BC0">
        <w:rPr>
          <w:rFonts w:ascii="Times New Roman" w:hAnsi="Times New Roman" w:cs="Times New Roman"/>
          <w:sz w:val="24"/>
          <w:szCs w:val="24"/>
          <w:lang w:eastAsia="tr-TR"/>
        </w:rPr>
        <w:t xml:space="preserve"> İkili Anlaşması olması </w:t>
      </w:r>
      <w:r w:rsidRPr="00145BC0">
        <w:rPr>
          <w:rFonts w:ascii="Times New Roman" w:hAnsi="Times New Roman" w:cs="Times New Roman"/>
          <w:sz w:val="24"/>
          <w:szCs w:val="24"/>
          <w:lang w:eastAsia="tr-TR"/>
        </w:rPr>
        <w:t>gerekir.</w:t>
      </w:r>
      <w:r>
        <w:rPr>
          <w:rFonts w:ascii="Times New Roman" w:hAnsi="Times New Roman" w:cs="Times New Roman"/>
          <w:color w:val="333333"/>
          <w:sz w:val="24"/>
          <w:szCs w:val="24"/>
          <w:lang w:eastAsia="tr-TR"/>
        </w:rPr>
        <w:t xml:space="preserve"> </w:t>
      </w:r>
      <w:r>
        <w:rPr>
          <w:rFonts w:ascii="Times New Roman" w:hAnsi="Times New Roman" w:cs="Times New Roman"/>
          <w:color w:val="0000FF"/>
          <w:sz w:val="24"/>
          <w:szCs w:val="24"/>
          <w:lang w:eastAsia="tr-TR"/>
        </w:rPr>
        <w:t>(2018-2019</w:t>
      </w:r>
      <w:r w:rsidRPr="3F6B174F">
        <w:rPr>
          <w:rFonts w:ascii="Times New Roman" w:hAnsi="Times New Roman" w:cs="Times New Roman"/>
          <w:color w:val="0000FF"/>
          <w:sz w:val="24"/>
          <w:szCs w:val="24"/>
          <w:lang w:eastAsia="tr-TR"/>
        </w:rPr>
        <w:t xml:space="preserve"> akademik yılı </w:t>
      </w:r>
      <w:proofErr w:type="spellStart"/>
      <w:r w:rsidRPr="3F6B174F">
        <w:rPr>
          <w:rFonts w:ascii="Times New Roman" w:hAnsi="Times New Roman" w:cs="Times New Roman"/>
          <w:color w:val="0000FF"/>
          <w:sz w:val="24"/>
          <w:szCs w:val="24"/>
          <w:lang w:eastAsia="tr-TR"/>
        </w:rPr>
        <w:t>Erasmus</w:t>
      </w:r>
      <w:proofErr w:type="spellEnd"/>
      <w:r w:rsidRPr="3F6B174F">
        <w:rPr>
          <w:rFonts w:ascii="Times New Roman" w:hAnsi="Times New Roman" w:cs="Times New Roman"/>
          <w:color w:val="0000FF"/>
          <w:sz w:val="24"/>
          <w:szCs w:val="24"/>
          <w:lang w:eastAsia="tr-TR"/>
        </w:rPr>
        <w:t xml:space="preserve"> İkili Anlaşma verileri için lütfen bkz.</w:t>
      </w:r>
      <w:r>
        <w:rPr>
          <w:rFonts w:ascii="Times New Roman" w:hAnsi="Times New Roman" w:cs="Times New Roman"/>
          <w:color w:val="0000FF"/>
          <w:sz w:val="24"/>
          <w:szCs w:val="24"/>
          <w:lang w:eastAsia="tr-TR"/>
        </w:rPr>
        <w:t xml:space="preserve"> </w:t>
      </w:r>
      <w:hyperlink r:id="rId9" w:history="1">
        <w:r w:rsidRPr="004909AA">
          <w:rPr>
            <w:rStyle w:val="Hyperlink"/>
            <w:rFonts w:cs="Calibri"/>
          </w:rPr>
          <w:t>http://erasmus.yalova.edu.tr/nereye-gidebilirim/ps50</w:t>
        </w:r>
      </w:hyperlink>
      <w:r>
        <w:t xml:space="preserve"> </w:t>
      </w:r>
      <w:r w:rsidRPr="00336F2E">
        <w:rPr>
          <w:color w:val="0000FF"/>
        </w:rPr>
        <w:t>)</w:t>
      </w:r>
    </w:p>
    <w:p w:rsidR="004A3BA9" w:rsidRPr="004909AA" w:rsidRDefault="004A3BA9"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p>
    <w:p w:rsidR="004A3BA9" w:rsidRDefault="004A3BA9" w:rsidP="008144C7">
      <w:pPr>
        <w:shd w:val="clear" w:color="auto" w:fill="FFFFFF"/>
        <w:spacing w:after="0" w:line="270" w:lineRule="atLeast"/>
        <w:ind w:right="240"/>
        <w:jc w:val="both"/>
        <w:textAlignment w:val="baseline"/>
        <w:rPr>
          <w:rFonts w:ascii="Times New Roman" w:hAnsi="Times New Roman" w:cs="Times New Roman"/>
          <w:b/>
          <w:bCs/>
          <w:color w:val="333333"/>
          <w:sz w:val="48"/>
          <w:szCs w:val="48"/>
          <w:lang w:eastAsia="tr-TR"/>
        </w:rPr>
      </w:pPr>
    </w:p>
    <w:p w:rsidR="004A3BA9" w:rsidRDefault="004A3BA9" w:rsidP="008144C7">
      <w:pPr>
        <w:shd w:val="clear" w:color="auto" w:fill="FFFFFF"/>
        <w:spacing w:after="0" w:line="270" w:lineRule="atLeast"/>
        <w:ind w:right="240"/>
        <w:jc w:val="both"/>
        <w:textAlignment w:val="baseline"/>
        <w:rPr>
          <w:rFonts w:ascii="Times New Roman" w:hAnsi="Times New Roman" w:cs="Times New Roman"/>
          <w:b/>
          <w:bCs/>
          <w:color w:val="000080"/>
          <w:sz w:val="46"/>
          <w:szCs w:val="46"/>
          <w:lang w:eastAsia="tr-TR"/>
        </w:rPr>
      </w:pPr>
      <w:r w:rsidRPr="00452A65">
        <w:rPr>
          <w:rFonts w:ascii="Times New Roman" w:hAnsi="Times New Roman" w:cs="Times New Roman"/>
          <w:b/>
          <w:bCs/>
          <w:color w:val="000080"/>
          <w:sz w:val="46"/>
          <w:szCs w:val="46"/>
          <w:lang w:eastAsia="tr-TR"/>
        </w:rPr>
        <w:t xml:space="preserve">ÖĞRENİM HAREKETLİLİĞİ </w:t>
      </w:r>
    </w:p>
    <w:p w:rsidR="004A3BA9" w:rsidRPr="001A5D01" w:rsidRDefault="004A3BA9" w:rsidP="008144C7">
      <w:pPr>
        <w:shd w:val="clear" w:color="auto" w:fill="FFFFFF"/>
        <w:spacing w:after="0" w:line="270" w:lineRule="atLeast"/>
        <w:ind w:right="240"/>
        <w:jc w:val="both"/>
        <w:textAlignment w:val="baseline"/>
        <w:rPr>
          <w:rFonts w:ascii="Times New Roman" w:hAnsi="Times New Roman" w:cs="Times New Roman"/>
          <w:b/>
          <w:bCs/>
          <w:color w:val="FF0000"/>
          <w:sz w:val="46"/>
          <w:szCs w:val="46"/>
          <w:lang w:eastAsia="tr-TR"/>
        </w:rPr>
      </w:pPr>
    </w:p>
    <w:p w:rsidR="004A3BA9" w:rsidRPr="001A5D01" w:rsidRDefault="004A3BA9" w:rsidP="008144C7">
      <w:pPr>
        <w:shd w:val="clear" w:color="auto" w:fill="FFFFFF"/>
        <w:spacing w:after="0" w:line="270" w:lineRule="atLeast"/>
        <w:ind w:right="240"/>
        <w:jc w:val="both"/>
        <w:textAlignment w:val="baseline"/>
        <w:rPr>
          <w:rFonts w:ascii="Times New Roman" w:hAnsi="Times New Roman" w:cs="Times New Roman"/>
          <w:b/>
          <w:bCs/>
          <w:color w:val="FF0000"/>
          <w:sz w:val="24"/>
          <w:szCs w:val="24"/>
          <w:lang w:eastAsia="tr-TR"/>
        </w:rPr>
      </w:pPr>
      <w:r>
        <w:rPr>
          <w:rFonts w:ascii="Times New Roman" w:hAnsi="Times New Roman" w:cs="Times New Roman"/>
          <w:b/>
          <w:bCs/>
          <w:color w:val="FF0000"/>
          <w:sz w:val="24"/>
          <w:szCs w:val="24"/>
          <w:lang w:eastAsia="tr-TR"/>
        </w:rPr>
        <w:t>2018-2019</w:t>
      </w:r>
      <w:r w:rsidRPr="001A5D01">
        <w:rPr>
          <w:rFonts w:ascii="Times New Roman" w:hAnsi="Times New Roman" w:cs="Times New Roman"/>
          <w:b/>
          <w:bCs/>
          <w:color w:val="FF0000"/>
          <w:sz w:val="24"/>
          <w:szCs w:val="24"/>
          <w:lang w:eastAsia="tr-TR"/>
        </w:rPr>
        <w:t xml:space="preserve"> akademik yılında "</w:t>
      </w:r>
      <w:proofErr w:type="spellStart"/>
      <w:r w:rsidRPr="001A5D01">
        <w:rPr>
          <w:rFonts w:ascii="Times New Roman" w:hAnsi="Times New Roman" w:cs="Times New Roman"/>
          <w:b/>
          <w:bCs/>
          <w:color w:val="FF0000"/>
          <w:sz w:val="24"/>
          <w:szCs w:val="24"/>
          <w:lang w:eastAsia="tr-TR"/>
        </w:rPr>
        <w:t>Erasmus</w:t>
      </w:r>
      <w:proofErr w:type="spellEnd"/>
      <w:r w:rsidRPr="001A5D01">
        <w:rPr>
          <w:rFonts w:ascii="Times New Roman" w:hAnsi="Times New Roman" w:cs="Times New Roman"/>
          <w:b/>
          <w:bCs/>
          <w:color w:val="FF0000"/>
          <w:sz w:val="24"/>
          <w:szCs w:val="24"/>
          <w:lang w:eastAsia="tr-TR"/>
        </w:rPr>
        <w:t xml:space="preserve">+ Öğrenim ve Staj Hareketliliği" başvuruları değerlendirirken kullanılacak değerlendirme ölçütleri ve ağırlıklı puanlar şunlardır: </w:t>
      </w:r>
    </w:p>
    <w:p w:rsidR="004A3BA9" w:rsidRPr="005B2EBA" w:rsidRDefault="004A3BA9" w:rsidP="008144C7">
      <w:pPr>
        <w:spacing w:after="0" w:line="240" w:lineRule="auto"/>
        <w:jc w:val="both"/>
        <w:rPr>
          <w:rFonts w:ascii="Times New Roman" w:hAnsi="Times New Roman" w:cs="Times New Roman"/>
          <w:sz w:val="24"/>
          <w:szCs w:val="24"/>
          <w:lang w:eastAsia="tr-TR"/>
        </w:rPr>
      </w:pPr>
    </w:p>
    <w:p w:rsidR="004A3BA9" w:rsidRPr="00885A70" w:rsidRDefault="004A3BA9"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proofErr w:type="spellStart"/>
      <w:r>
        <w:rPr>
          <w:rFonts w:ascii="Times New Roman" w:hAnsi="Times New Roman" w:cs="Times New Roman"/>
          <w:sz w:val="24"/>
          <w:szCs w:val="24"/>
          <w:lang w:eastAsia="tr-TR"/>
        </w:rPr>
        <w:t>Erasmus</w:t>
      </w:r>
      <w:proofErr w:type="spellEnd"/>
      <w:r>
        <w:rPr>
          <w:rFonts w:ascii="Times New Roman" w:hAnsi="Times New Roman" w:cs="Times New Roman"/>
          <w:sz w:val="24"/>
          <w:szCs w:val="24"/>
          <w:lang w:eastAsia="tr-TR"/>
        </w:rPr>
        <w:t xml:space="preserve">+ Öğrenim ve Staj Hareketliliği; </w:t>
      </w:r>
      <w:r w:rsidRPr="00220B14">
        <w:rPr>
          <w:rFonts w:ascii="Times New Roman" w:hAnsi="Times New Roman" w:cs="Times New Roman"/>
          <w:b/>
          <w:bCs/>
          <w:sz w:val="24"/>
          <w:szCs w:val="24"/>
          <w:lang w:eastAsia="tr-TR"/>
        </w:rPr>
        <w:t>Genel N</w:t>
      </w:r>
      <w:r>
        <w:rPr>
          <w:rFonts w:ascii="Times New Roman" w:hAnsi="Times New Roman" w:cs="Times New Roman"/>
          <w:b/>
          <w:bCs/>
          <w:sz w:val="24"/>
          <w:szCs w:val="24"/>
          <w:lang w:eastAsia="tr-TR"/>
        </w:rPr>
        <w:t>ot Ortalaması %50 + İngilizce Di</w:t>
      </w:r>
      <w:r w:rsidRPr="00220B14">
        <w:rPr>
          <w:rFonts w:ascii="Times New Roman" w:hAnsi="Times New Roman" w:cs="Times New Roman"/>
          <w:b/>
          <w:bCs/>
          <w:sz w:val="24"/>
          <w:szCs w:val="24"/>
          <w:lang w:eastAsia="tr-TR"/>
        </w:rPr>
        <w:t>l Seviyesi %50</w:t>
      </w:r>
      <w:r>
        <w:rPr>
          <w:rFonts w:ascii="Times New Roman" w:hAnsi="Times New Roman" w:cs="Times New Roman"/>
          <w:sz w:val="24"/>
          <w:szCs w:val="24"/>
          <w:lang w:eastAsia="tr-TR"/>
        </w:rPr>
        <w:t xml:space="preserve"> esas alınarak hesaplama yapılacak olup, Yabancı Diller Yüksekokulu tarafından yapılacak olan İngilizce Sınavından </w:t>
      </w:r>
      <w:r w:rsidRPr="0097320D">
        <w:rPr>
          <w:rFonts w:ascii="Times New Roman" w:hAnsi="Times New Roman" w:cs="Times New Roman"/>
          <w:b/>
          <w:bCs/>
          <w:sz w:val="24"/>
          <w:szCs w:val="24"/>
          <w:lang w:eastAsia="tr-TR"/>
        </w:rPr>
        <w:t>60/100</w:t>
      </w:r>
      <w:r>
        <w:rPr>
          <w:rFonts w:ascii="Times New Roman" w:hAnsi="Times New Roman" w:cs="Times New Roman"/>
          <w:sz w:val="24"/>
          <w:szCs w:val="24"/>
          <w:lang w:eastAsia="tr-TR"/>
        </w:rPr>
        <w:t xml:space="preserve"> puan alması </w:t>
      </w:r>
      <w:proofErr w:type="spellStart"/>
      <w:proofErr w:type="gramStart"/>
      <w:r>
        <w:rPr>
          <w:rFonts w:ascii="Times New Roman" w:hAnsi="Times New Roman" w:cs="Times New Roman"/>
          <w:sz w:val="24"/>
          <w:szCs w:val="24"/>
          <w:lang w:eastAsia="tr-TR"/>
        </w:rPr>
        <w:t>gerekmektedir.</w:t>
      </w:r>
      <w:r w:rsidRPr="00151635">
        <w:rPr>
          <w:rFonts w:ascii="Times New Roman" w:hAnsi="Times New Roman" w:cs="Times New Roman"/>
          <w:b/>
          <w:bCs/>
          <w:i/>
          <w:iCs/>
          <w:sz w:val="24"/>
          <w:szCs w:val="24"/>
          <w:lang w:eastAsia="tr-TR"/>
        </w:rPr>
        <w:t>Yabancı</w:t>
      </w:r>
      <w:proofErr w:type="spellEnd"/>
      <w:proofErr w:type="gramEnd"/>
      <w:r w:rsidRPr="00151635">
        <w:rPr>
          <w:rFonts w:ascii="Times New Roman" w:hAnsi="Times New Roman" w:cs="Times New Roman"/>
          <w:b/>
          <w:bCs/>
          <w:i/>
          <w:iCs/>
          <w:sz w:val="24"/>
          <w:szCs w:val="24"/>
          <w:lang w:eastAsia="tr-TR"/>
        </w:rPr>
        <w:t xml:space="preserve"> dil barajını geçemeyen öğrenciler değerlendirme dışı tutulacaktır.</w:t>
      </w:r>
    </w:p>
    <w:p w:rsidR="004A3BA9" w:rsidRPr="00885A70" w:rsidRDefault="004A3BA9"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2017-2018</w:t>
      </w:r>
      <w:r w:rsidRPr="3F6B174F">
        <w:rPr>
          <w:rFonts w:ascii="Times New Roman" w:hAnsi="Times New Roman" w:cs="Times New Roman"/>
          <w:sz w:val="24"/>
          <w:szCs w:val="24"/>
          <w:lang w:eastAsia="tr-TR"/>
        </w:rPr>
        <w:t xml:space="preserve"> Akademik yılında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Yabancı Dil sınavına giren öğrencilerin Dil puanları </w:t>
      </w:r>
      <w:r w:rsidRPr="3F6B174F">
        <w:rPr>
          <w:rFonts w:ascii="Times New Roman" w:hAnsi="Times New Roman" w:cs="Times New Roman"/>
          <w:i/>
          <w:iCs/>
          <w:sz w:val="24"/>
          <w:szCs w:val="24"/>
          <w:lang w:eastAsia="tr-TR"/>
        </w:rPr>
        <w:t>adayların istemesi</w:t>
      </w:r>
      <w:r w:rsidRPr="3F6B174F">
        <w:rPr>
          <w:rFonts w:ascii="Times New Roman" w:hAnsi="Times New Roman" w:cs="Times New Roman"/>
          <w:sz w:val="24"/>
          <w:szCs w:val="24"/>
          <w:lang w:eastAsia="tr-TR"/>
        </w:rPr>
        <w:t xml:space="preserve"> halinde bu sene de geçerli sayılacaktır.</w:t>
      </w:r>
    </w:p>
    <w:p w:rsidR="004A3BA9" w:rsidRPr="001D6340" w:rsidRDefault="004A3BA9"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İngilizce dışında eğitim</w:t>
      </w:r>
      <w:r w:rsidRPr="787C14B3">
        <w:rPr>
          <w:rFonts w:ascii="Times New Roman" w:hAnsi="Times New Roman" w:cs="Times New Roman"/>
          <w:sz w:val="24"/>
          <w:szCs w:val="24"/>
          <w:lang w:eastAsia="tr-TR"/>
        </w:rPr>
        <w:t xml:space="preserve"> veren okulları tercih eden ve orada eğitim almak isteyen öğrencilerin başvurud</w:t>
      </w:r>
      <w:r>
        <w:rPr>
          <w:rFonts w:ascii="Times New Roman" w:hAnsi="Times New Roman" w:cs="Times New Roman"/>
          <w:sz w:val="24"/>
          <w:szCs w:val="24"/>
          <w:lang w:eastAsia="tr-TR"/>
        </w:rPr>
        <w:t>a istenilen</w:t>
      </w:r>
      <w:r w:rsidRPr="787C14B3">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dil b</w:t>
      </w:r>
      <w:r w:rsidRPr="787C14B3">
        <w:rPr>
          <w:rFonts w:ascii="Times New Roman" w:hAnsi="Times New Roman" w:cs="Times New Roman"/>
          <w:sz w:val="24"/>
          <w:szCs w:val="24"/>
          <w:lang w:eastAsia="tr-TR"/>
        </w:rPr>
        <w:t>elgelerini teslim etmeleri zorunludur.</w:t>
      </w:r>
    </w:p>
    <w:p w:rsidR="004A3BA9" w:rsidRPr="003D13AB" w:rsidRDefault="004A3BA9"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Üniversite seçiminde öğrencilerinin daha sonra ders eşleştirme sorunu yaşamamaları için ders içeriklerine dikkat etmeleri gerekmektedir.</w:t>
      </w:r>
    </w:p>
    <w:p w:rsidR="004A3BA9" w:rsidRPr="00151635" w:rsidRDefault="004A3BA9" w:rsidP="008144C7">
      <w:pPr>
        <w:numPr>
          <w:ilvl w:val="0"/>
          <w:numId w:val="3"/>
        </w:numPr>
        <w:shd w:val="clear" w:color="auto" w:fill="FFFFFF"/>
        <w:spacing w:after="0" w:line="270" w:lineRule="atLeast"/>
        <w:ind w:left="48" w:right="48"/>
        <w:jc w:val="both"/>
        <w:textAlignment w:val="baseline"/>
        <w:rPr>
          <w:rFonts w:ascii="Times New Roman" w:hAnsi="Times New Roman" w:cs="Times New Roman"/>
          <w:b/>
          <w:bCs/>
          <w:i/>
          <w:iCs/>
          <w:sz w:val="24"/>
          <w:szCs w:val="24"/>
          <w:lang w:eastAsia="tr-TR"/>
        </w:rPr>
      </w:pPr>
      <w:proofErr w:type="spellStart"/>
      <w:proofErr w:type="gramStart"/>
      <w:r w:rsidRPr="3F6B174F">
        <w:rPr>
          <w:rFonts w:ascii="Times New Roman" w:hAnsi="Times New Roman" w:cs="Times New Roman"/>
          <w:sz w:val="24"/>
          <w:szCs w:val="24"/>
          <w:lang w:eastAsia="tr-TR"/>
        </w:rPr>
        <w:t>Erasmus</w:t>
      </w:r>
      <w:proofErr w:type="spellEnd"/>
      <w:r>
        <w:rPr>
          <w:rFonts w:ascii="Times New Roman" w:hAnsi="Times New Roman" w:cs="Times New Roman"/>
          <w:sz w:val="24"/>
          <w:szCs w:val="24"/>
          <w:lang w:eastAsia="tr-TR"/>
        </w:rPr>
        <w:t>+</w:t>
      </w:r>
      <w:r w:rsidRPr="3F6B174F">
        <w:rPr>
          <w:rFonts w:ascii="Times New Roman" w:hAnsi="Times New Roman" w:cs="Times New Roman"/>
          <w:sz w:val="24"/>
          <w:szCs w:val="24"/>
          <w:lang w:eastAsia="tr-TR"/>
        </w:rPr>
        <w:t xml:space="preserve"> öğrencisi seçilebilmek için gerekli olan genel not ortalaması </w:t>
      </w:r>
      <w:proofErr w:type="spellStart"/>
      <w:r w:rsidRPr="3F6B174F">
        <w:rPr>
          <w:rFonts w:ascii="Times New Roman" w:hAnsi="Times New Roman" w:cs="Times New Roman"/>
          <w:sz w:val="24"/>
          <w:szCs w:val="24"/>
          <w:lang w:eastAsia="tr-TR"/>
        </w:rPr>
        <w:t>önlisans</w:t>
      </w:r>
      <w:proofErr w:type="spellEnd"/>
      <w:r w:rsidRPr="3F6B174F">
        <w:rPr>
          <w:rFonts w:ascii="Times New Roman" w:hAnsi="Times New Roman" w:cs="Times New Roman"/>
          <w:sz w:val="24"/>
          <w:szCs w:val="24"/>
          <w:lang w:eastAsia="tr-TR"/>
        </w:rPr>
        <w:t xml:space="preserve"> ve lisans öğrencileri için </w:t>
      </w:r>
      <w:r w:rsidRPr="3F6B174F">
        <w:rPr>
          <w:rFonts w:ascii="Times New Roman" w:hAnsi="Times New Roman" w:cs="Times New Roman"/>
          <w:b/>
          <w:bCs/>
          <w:sz w:val="24"/>
          <w:szCs w:val="24"/>
          <w:lang w:eastAsia="tr-TR"/>
        </w:rPr>
        <w:t>2.20/4.00</w:t>
      </w:r>
      <w:r w:rsidRPr="3F6B174F">
        <w:rPr>
          <w:rFonts w:ascii="Times New Roman" w:hAnsi="Times New Roman" w:cs="Times New Roman"/>
          <w:sz w:val="24"/>
          <w:szCs w:val="24"/>
          <w:lang w:eastAsia="tr-TR"/>
        </w:rPr>
        <w:t xml:space="preserve">, yüksek lisans ve doktora öğrencileri için </w:t>
      </w:r>
      <w:r w:rsidRPr="3F6B174F">
        <w:rPr>
          <w:rFonts w:ascii="Times New Roman" w:hAnsi="Times New Roman" w:cs="Times New Roman"/>
          <w:b/>
          <w:bCs/>
          <w:sz w:val="24"/>
          <w:szCs w:val="24"/>
          <w:lang w:eastAsia="tr-TR"/>
        </w:rPr>
        <w:t>2.50/4.00</w:t>
      </w:r>
      <w:r w:rsidRPr="3F6B174F">
        <w:rPr>
          <w:rFonts w:ascii="Times New Roman" w:hAnsi="Times New Roman" w:cs="Times New Roman"/>
          <w:sz w:val="24"/>
          <w:szCs w:val="24"/>
          <w:lang w:eastAsia="tr-TR"/>
        </w:rPr>
        <w:t>. Yükse</w:t>
      </w:r>
      <w:r>
        <w:rPr>
          <w:rFonts w:ascii="Times New Roman" w:hAnsi="Times New Roman" w:cs="Times New Roman"/>
          <w:sz w:val="24"/>
          <w:szCs w:val="24"/>
          <w:lang w:eastAsia="tr-TR"/>
        </w:rPr>
        <w:t>k lisansı ilk yılında olup Genel Not Ortalaması olmayan öğrenciler lisans Genel Not Ortalaması</w:t>
      </w:r>
      <w:r w:rsidRPr="3F6B174F">
        <w:rPr>
          <w:rFonts w:ascii="Times New Roman" w:hAnsi="Times New Roman" w:cs="Times New Roman"/>
          <w:sz w:val="24"/>
          <w:szCs w:val="24"/>
          <w:lang w:eastAsia="tr-TR"/>
        </w:rPr>
        <w:t xml:space="preserve"> ile başvurabilirler ancak </w:t>
      </w:r>
      <w:r w:rsidRPr="3F6B174F">
        <w:rPr>
          <w:rFonts w:ascii="Times New Roman" w:hAnsi="Times New Roman" w:cs="Times New Roman"/>
          <w:b/>
          <w:bCs/>
          <w:sz w:val="24"/>
          <w:szCs w:val="24"/>
          <w:lang w:eastAsia="tr-TR"/>
        </w:rPr>
        <w:t>2.50/4.00</w:t>
      </w:r>
      <w:r w:rsidRPr="3F6B174F">
        <w:rPr>
          <w:rFonts w:ascii="Times New Roman" w:hAnsi="Times New Roman" w:cs="Times New Roman"/>
          <w:sz w:val="24"/>
          <w:szCs w:val="24"/>
          <w:lang w:eastAsia="tr-TR"/>
        </w:rPr>
        <w:t xml:space="preserve"> şartına tabidirler. </w:t>
      </w:r>
      <w:proofErr w:type="gramEnd"/>
      <w:r w:rsidRPr="3F6B174F">
        <w:rPr>
          <w:rFonts w:ascii="Times New Roman" w:hAnsi="Times New Roman" w:cs="Times New Roman"/>
          <w:sz w:val="24"/>
          <w:szCs w:val="24"/>
          <w:lang w:eastAsia="tr-TR"/>
        </w:rPr>
        <w:t xml:space="preserve">Bu ortalamanın altında olan başvurular sıralamaya </w:t>
      </w:r>
      <w:proofErr w:type="gramStart"/>
      <w:r w:rsidRPr="3F6B174F">
        <w:rPr>
          <w:rFonts w:ascii="Times New Roman" w:hAnsi="Times New Roman" w:cs="Times New Roman"/>
          <w:sz w:val="24"/>
          <w:szCs w:val="24"/>
          <w:lang w:eastAsia="tr-TR"/>
        </w:rPr>
        <w:t>dahil</w:t>
      </w:r>
      <w:proofErr w:type="gramEnd"/>
      <w:r w:rsidRPr="3F6B174F">
        <w:rPr>
          <w:rFonts w:ascii="Times New Roman" w:hAnsi="Times New Roman" w:cs="Times New Roman"/>
          <w:sz w:val="24"/>
          <w:szCs w:val="24"/>
          <w:lang w:eastAsia="tr-TR"/>
        </w:rPr>
        <w:t xml:space="preserve"> edilmeyecektir.</w:t>
      </w:r>
      <w:r w:rsidRPr="3F6B174F">
        <w:rPr>
          <w:rFonts w:ascii="Times New Roman" w:hAnsi="Times New Roman" w:cs="Times New Roman"/>
          <w:color w:val="333333"/>
          <w:sz w:val="24"/>
          <w:szCs w:val="24"/>
          <w:lang w:eastAsia="tr-TR"/>
        </w:rPr>
        <w:t xml:space="preserve"> </w:t>
      </w:r>
      <w:r w:rsidRPr="00151635">
        <w:rPr>
          <w:rFonts w:ascii="Times New Roman" w:hAnsi="Times New Roman" w:cs="Times New Roman"/>
          <w:b/>
          <w:bCs/>
          <w:i/>
          <w:iCs/>
          <w:sz w:val="24"/>
          <w:szCs w:val="24"/>
          <w:lang w:eastAsia="tr-TR"/>
        </w:rPr>
        <w:t xml:space="preserve">Sözü edilen minimum ortalamalar elde ediliyorsa, </w:t>
      </w:r>
      <w:r w:rsidRPr="00151635">
        <w:rPr>
          <w:rFonts w:ascii="Times New Roman" w:hAnsi="Times New Roman" w:cs="Times New Roman"/>
          <w:b/>
          <w:bCs/>
          <w:i/>
          <w:iCs/>
          <w:sz w:val="24"/>
          <w:szCs w:val="24"/>
          <w:u w:val="single"/>
          <w:lang w:eastAsia="tr-TR"/>
        </w:rPr>
        <w:t>alttan dersin bulunması</w:t>
      </w:r>
      <w:r w:rsidRPr="00151635">
        <w:rPr>
          <w:rFonts w:ascii="Times New Roman" w:hAnsi="Times New Roman" w:cs="Times New Roman"/>
          <w:b/>
          <w:bCs/>
          <w:i/>
          <w:iCs/>
          <w:sz w:val="24"/>
          <w:szCs w:val="24"/>
          <w:lang w:eastAsia="tr-TR"/>
        </w:rPr>
        <w:t xml:space="preserve"> öğrencinin </w:t>
      </w:r>
      <w:proofErr w:type="spellStart"/>
      <w:r w:rsidRPr="00151635">
        <w:rPr>
          <w:rFonts w:ascii="Times New Roman" w:hAnsi="Times New Roman" w:cs="Times New Roman"/>
          <w:b/>
          <w:bCs/>
          <w:i/>
          <w:iCs/>
          <w:sz w:val="24"/>
          <w:szCs w:val="24"/>
          <w:lang w:eastAsia="tr-TR"/>
        </w:rPr>
        <w:t>Erasmus'a</w:t>
      </w:r>
      <w:proofErr w:type="spellEnd"/>
      <w:r w:rsidRPr="00151635">
        <w:rPr>
          <w:rFonts w:ascii="Times New Roman" w:hAnsi="Times New Roman" w:cs="Times New Roman"/>
          <w:b/>
          <w:bCs/>
          <w:i/>
          <w:iCs/>
          <w:sz w:val="24"/>
          <w:szCs w:val="24"/>
          <w:lang w:eastAsia="tr-TR"/>
        </w:rPr>
        <w:t xml:space="preserve"> başvurması için </w:t>
      </w:r>
      <w:r w:rsidRPr="00151635">
        <w:rPr>
          <w:rFonts w:ascii="Times New Roman" w:hAnsi="Times New Roman" w:cs="Times New Roman"/>
          <w:b/>
          <w:bCs/>
          <w:i/>
          <w:iCs/>
          <w:sz w:val="24"/>
          <w:szCs w:val="24"/>
          <w:u w:val="single"/>
          <w:lang w:eastAsia="tr-TR"/>
        </w:rPr>
        <w:t>engel değildir</w:t>
      </w:r>
      <w:r w:rsidRPr="00151635">
        <w:rPr>
          <w:rFonts w:ascii="Times New Roman" w:hAnsi="Times New Roman" w:cs="Times New Roman"/>
          <w:b/>
          <w:bCs/>
          <w:i/>
          <w:iCs/>
          <w:sz w:val="24"/>
          <w:szCs w:val="24"/>
          <w:lang w:eastAsia="tr-TR"/>
        </w:rPr>
        <w:t>.</w:t>
      </w:r>
    </w:p>
    <w:tbl>
      <w:tblPr>
        <w:tblpPr w:leftFromText="141" w:rightFromText="141" w:vertAnchor="text" w:horzAnchor="page" w:tblpX="16201" w:tblpY="132"/>
        <w:tblW w:w="7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48"/>
        <w:gridCol w:w="3052"/>
        <w:gridCol w:w="1338"/>
        <w:gridCol w:w="1386"/>
      </w:tblGrid>
      <w:tr w:rsidR="004A3BA9" w:rsidRPr="004C5669" w:rsidTr="00FC4A6D">
        <w:trPr>
          <w:trHeight w:val="900"/>
        </w:trPr>
        <w:tc>
          <w:tcPr>
            <w:tcW w:w="1548"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Ülke Grupları</w:t>
            </w:r>
          </w:p>
        </w:tc>
        <w:tc>
          <w:tcPr>
            <w:tcW w:w="3052"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Hareketlilikte Misafir Olunan Ülkeler</w:t>
            </w:r>
          </w:p>
        </w:tc>
        <w:tc>
          <w:tcPr>
            <w:tcW w:w="1338"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Aylık Hibe Öğrenim (Avro)</w:t>
            </w:r>
          </w:p>
        </w:tc>
        <w:tc>
          <w:tcPr>
            <w:tcW w:w="1386"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Aylık Hibe</w:t>
            </w:r>
          </w:p>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 xml:space="preserve">Staj </w:t>
            </w:r>
          </w:p>
          <w:p w:rsidR="004A3BA9" w:rsidRPr="00151E33" w:rsidRDefault="004A3BA9" w:rsidP="00FC4A6D">
            <w:pPr>
              <w:jc w:val="center"/>
              <w:rPr>
                <w:rFonts w:ascii="Times New Roman" w:hAnsi="Times New Roman" w:cs="Times New Roman"/>
                <w:b/>
                <w:bCs/>
                <w:color w:val="000000"/>
                <w:sz w:val="18"/>
                <w:szCs w:val="18"/>
                <w:highlight w:val="yellow"/>
              </w:rPr>
            </w:pPr>
            <w:r w:rsidRPr="00151E33">
              <w:rPr>
                <w:rFonts w:ascii="Times New Roman" w:hAnsi="Times New Roman" w:cs="Times New Roman"/>
                <w:b/>
                <w:bCs/>
                <w:color w:val="000000"/>
                <w:sz w:val="18"/>
                <w:szCs w:val="18"/>
                <w:highlight w:val="yellow"/>
              </w:rPr>
              <w:t>(Avro)</w:t>
            </w:r>
          </w:p>
        </w:tc>
      </w:tr>
      <w:tr w:rsidR="004A3BA9" w:rsidRPr="004C5669" w:rsidTr="00FC4A6D">
        <w:trPr>
          <w:trHeight w:val="1335"/>
        </w:trPr>
        <w:tc>
          <w:tcPr>
            <w:tcW w:w="1548" w:type="dxa"/>
            <w:tcMar>
              <w:top w:w="0" w:type="dxa"/>
              <w:left w:w="108" w:type="dxa"/>
              <w:bottom w:w="0" w:type="dxa"/>
              <w:right w:w="108" w:type="dxa"/>
            </w:tcMar>
            <w:vAlign w:val="center"/>
          </w:tcPr>
          <w:p w:rsidR="004A3BA9" w:rsidRPr="00151E33" w:rsidRDefault="004A3BA9" w:rsidP="00FC4A6D">
            <w:pPr>
              <w:rPr>
                <w:rFonts w:ascii="Times New Roman" w:hAnsi="Times New Roman" w:cs="Times New Roman"/>
                <w:color w:val="000000"/>
                <w:sz w:val="18"/>
                <w:szCs w:val="18"/>
              </w:rPr>
            </w:pPr>
            <w:r w:rsidRPr="00151E33">
              <w:rPr>
                <w:rFonts w:ascii="Times New Roman" w:hAnsi="Times New Roman" w:cs="Times New Roman"/>
                <w:color w:val="000000"/>
                <w:sz w:val="18"/>
                <w:szCs w:val="18"/>
              </w:rPr>
              <w:t>1. ve 2. Grup Program Ülkeleri</w:t>
            </w:r>
          </w:p>
        </w:tc>
        <w:tc>
          <w:tcPr>
            <w:tcW w:w="3052" w:type="dxa"/>
            <w:tcMar>
              <w:top w:w="0" w:type="dxa"/>
              <w:left w:w="108" w:type="dxa"/>
              <w:bottom w:w="0" w:type="dxa"/>
              <w:right w:w="108" w:type="dxa"/>
            </w:tcMar>
            <w:vAlign w:val="center"/>
          </w:tcPr>
          <w:p w:rsidR="004A3BA9" w:rsidRPr="00151E33" w:rsidRDefault="004A3BA9" w:rsidP="00FC4A6D">
            <w:pPr>
              <w:rPr>
                <w:rFonts w:ascii="Times New Roman" w:hAnsi="Times New Roman" w:cs="Times New Roman"/>
                <w:color w:val="000000"/>
                <w:sz w:val="18"/>
                <w:szCs w:val="18"/>
              </w:rPr>
            </w:pPr>
            <w:r w:rsidRPr="00151E33">
              <w:rPr>
                <w:rFonts w:ascii="Times New Roman" w:hAnsi="Times New Roman" w:cs="Times New Roman"/>
                <w:color w:val="000000"/>
                <w:sz w:val="18"/>
                <w:szCs w:val="18"/>
              </w:rPr>
              <w:t xml:space="preserve">Birleşik Krallık, Danimarka, Finlandiya, İrlanda, İsveç, İzlanda, </w:t>
            </w:r>
            <w:r w:rsidRPr="00151E33">
              <w:rPr>
                <w:rFonts w:ascii="Times New Roman" w:hAnsi="Times New Roman" w:cs="Times New Roman"/>
                <w:sz w:val="18"/>
                <w:szCs w:val="18"/>
              </w:rPr>
              <w:t>Lihtenştayn</w:t>
            </w:r>
            <w:r w:rsidRPr="00151E33">
              <w:rPr>
                <w:rFonts w:ascii="Times New Roman" w:hAnsi="Times New Roman" w:cs="Times New Roman"/>
                <w:color w:val="000000"/>
                <w:sz w:val="18"/>
                <w:szCs w:val="18"/>
              </w:rPr>
              <w:t>, Lüksemburg, Norveç, Almanya, Avusturya, Belçika, Fransa, Güney Kıbrıs, Hollanda, İspanya, İtalya, Malta, Portekiz, Yunanistan,</w:t>
            </w:r>
          </w:p>
        </w:tc>
        <w:tc>
          <w:tcPr>
            <w:tcW w:w="1338"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color w:val="000000"/>
                <w:sz w:val="18"/>
                <w:szCs w:val="18"/>
              </w:rPr>
            </w:pPr>
            <w:r w:rsidRPr="00151E33">
              <w:rPr>
                <w:rFonts w:ascii="Times New Roman" w:hAnsi="Times New Roman" w:cs="Times New Roman"/>
                <w:color w:val="000000"/>
                <w:sz w:val="18"/>
                <w:szCs w:val="18"/>
              </w:rPr>
              <w:t>500</w:t>
            </w:r>
          </w:p>
        </w:tc>
        <w:tc>
          <w:tcPr>
            <w:tcW w:w="1386"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color w:val="000000"/>
                <w:sz w:val="18"/>
                <w:szCs w:val="18"/>
              </w:rPr>
            </w:pPr>
            <w:r w:rsidRPr="00151E33">
              <w:rPr>
                <w:rFonts w:ascii="Times New Roman" w:hAnsi="Times New Roman" w:cs="Times New Roman"/>
                <w:color w:val="000000"/>
                <w:sz w:val="18"/>
                <w:szCs w:val="18"/>
              </w:rPr>
              <w:t>600</w:t>
            </w:r>
          </w:p>
        </w:tc>
      </w:tr>
      <w:tr w:rsidR="004A3BA9" w:rsidRPr="006C108E" w:rsidTr="00FC4A6D">
        <w:trPr>
          <w:trHeight w:val="1335"/>
        </w:trPr>
        <w:tc>
          <w:tcPr>
            <w:tcW w:w="1548" w:type="dxa"/>
            <w:tcMar>
              <w:top w:w="0" w:type="dxa"/>
              <w:left w:w="108" w:type="dxa"/>
              <w:bottom w:w="0" w:type="dxa"/>
              <w:right w:w="108" w:type="dxa"/>
            </w:tcMar>
            <w:vAlign w:val="center"/>
          </w:tcPr>
          <w:p w:rsidR="004A3BA9" w:rsidRPr="00151E33" w:rsidRDefault="004A3BA9" w:rsidP="00FC4A6D">
            <w:pPr>
              <w:rPr>
                <w:rFonts w:ascii="Times New Roman" w:hAnsi="Times New Roman" w:cs="Times New Roman"/>
                <w:color w:val="000000"/>
                <w:sz w:val="18"/>
                <w:szCs w:val="18"/>
              </w:rPr>
            </w:pPr>
            <w:r w:rsidRPr="00151E33">
              <w:rPr>
                <w:rFonts w:ascii="Times New Roman" w:hAnsi="Times New Roman" w:cs="Times New Roman"/>
                <w:color w:val="000000"/>
                <w:sz w:val="18"/>
                <w:szCs w:val="18"/>
              </w:rPr>
              <w:t>3. Grup Program Ülkeleri</w:t>
            </w:r>
          </w:p>
        </w:tc>
        <w:tc>
          <w:tcPr>
            <w:tcW w:w="3052" w:type="dxa"/>
            <w:tcMar>
              <w:top w:w="0" w:type="dxa"/>
              <w:left w:w="108" w:type="dxa"/>
              <w:bottom w:w="0" w:type="dxa"/>
              <w:right w:w="108" w:type="dxa"/>
            </w:tcMar>
            <w:vAlign w:val="center"/>
          </w:tcPr>
          <w:p w:rsidR="004A3BA9" w:rsidRPr="00151E33" w:rsidRDefault="004A3BA9" w:rsidP="00FC4A6D">
            <w:pPr>
              <w:rPr>
                <w:rFonts w:ascii="Times New Roman" w:hAnsi="Times New Roman" w:cs="Times New Roman"/>
                <w:color w:val="000000"/>
                <w:sz w:val="18"/>
                <w:szCs w:val="18"/>
              </w:rPr>
            </w:pPr>
            <w:r w:rsidRPr="00151E33">
              <w:rPr>
                <w:rFonts w:ascii="Times New Roman" w:hAnsi="Times New Roman" w:cs="Times New Roman"/>
                <w:color w:val="000000"/>
                <w:sz w:val="18"/>
                <w:szCs w:val="18"/>
              </w:rPr>
              <w:t>Bulgaristan, Çek Cumhuriyeti, Estonya, Hırvatistan, Letonya, Litvanya, Macaristan, Makedonya, Polonya, Romanya, Slovakya, Slovenya, Türkiye</w:t>
            </w:r>
          </w:p>
        </w:tc>
        <w:tc>
          <w:tcPr>
            <w:tcW w:w="1338"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color w:val="000000"/>
                <w:sz w:val="18"/>
                <w:szCs w:val="18"/>
              </w:rPr>
            </w:pPr>
            <w:r w:rsidRPr="00151E33">
              <w:rPr>
                <w:rFonts w:ascii="Times New Roman" w:hAnsi="Times New Roman" w:cs="Times New Roman"/>
                <w:color w:val="000000"/>
                <w:sz w:val="18"/>
                <w:szCs w:val="18"/>
              </w:rPr>
              <w:t>300</w:t>
            </w:r>
          </w:p>
        </w:tc>
        <w:tc>
          <w:tcPr>
            <w:tcW w:w="1386" w:type="dxa"/>
            <w:tcMar>
              <w:top w:w="0" w:type="dxa"/>
              <w:left w:w="108" w:type="dxa"/>
              <w:bottom w:w="0" w:type="dxa"/>
              <w:right w:w="108" w:type="dxa"/>
            </w:tcMar>
            <w:vAlign w:val="center"/>
          </w:tcPr>
          <w:p w:rsidR="004A3BA9" w:rsidRPr="00151E33" w:rsidRDefault="004A3BA9" w:rsidP="00FC4A6D">
            <w:pPr>
              <w:jc w:val="center"/>
              <w:rPr>
                <w:rFonts w:ascii="Times New Roman" w:hAnsi="Times New Roman" w:cs="Times New Roman"/>
                <w:color w:val="000000"/>
                <w:sz w:val="18"/>
                <w:szCs w:val="18"/>
              </w:rPr>
            </w:pPr>
            <w:r w:rsidRPr="00151E33">
              <w:rPr>
                <w:rFonts w:ascii="Times New Roman" w:hAnsi="Times New Roman" w:cs="Times New Roman"/>
                <w:color w:val="000000"/>
                <w:sz w:val="18"/>
                <w:szCs w:val="18"/>
              </w:rPr>
              <w:t>400</w:t>
            </w:r>
          </w:p>
        </w:tc>
      </w:tr>
    </w:tbl>
    <w:p w:rsidR="004A3BA9" w:rsidRDefault="004A3BA9" w:rsidP="008144C7">
      <w:pPr>
        <w:numPr>
          <w:ilvl w:val="0"/>
          <w:numId w:val="3"/>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Öğrenim Hareketliliğine daha önce HEI/</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Faaliyetini aynı veya bir önceki öğrenim seviyesinde gerçekleştirenler de başvurabilir.</w:t>
      </w:r>
      <w:r w:rsidRPr="00151635">
        <w:rPr>
          <w:rFonts w:ascii="Times New Roman" w:hAnsi="Times New Roman" w:cs="Times New Roman"/>
          <w:sz w:val="24"/>
          <w:szCs w:val="24"/>
        </w:rPr>
        <w:t xml:space="preserve"> </w:t>
      </w:r>
      <w:r w:rsidRPr="3F6B174F">
        <w:rPr>
          <w:rFonts w:ascii="Times New Roman" w:hAnsi="Times New Roman" w:cs="Times New Roman"/>
          <w:sz w:val="24"/>
          <w:szCs w:val="24"/>
        </w:rPr>
        <w:t xml:space="preserve">Bir öğrenci </w:t>
      </w:r>
      <w:proofErr w:type="spellStart"/>
      <w:r w:rsidRPr="3F6B174F">
        <w:rPr>
          <w:rFonts w:ascii="Times New Roman" w:hAnsi="Times New Roman" w:cs="Times New Roman"/>
          <w:sz w:val="24"/>
          <w:szCs w:val="24"/>
        </w:rPr>
        <w:t>Erasmus</w:t>
      </w:r>
      <w:proofErr w:type="spellEnd"/>
      <w:r w:rsidRPr="3F6B174F">
        <w:rPr>
          <w:rFonts w:ascii="Times New Roman" w:hAnsi="Times New Roman" w:cs="Times New Roman"/>
          <w:sz w:val="24"/>
          <w:szCs w:val="24"/>
        </w:rPr>
        <w:t xml:space="preserve"> öğrenim faaliyetinden</w:t>
      </w:r>
      <w:r w:rsidRPr="3F6B174F">
        <w:rPr>
          <w:rFonts w:ascii="Times New Roman" w:hAnsi="Times New Roman" w:cs="Times New Roman"/>
          <w:b/>
          <w:bCs/>
          <w:sz w:val="24"/>
          <w:szCs w:val="24"/>
        </w:rPr>
        <w:t>,</w:t>
      </w:r>
      <w:r w:rsidRPr="3F6B174F">
        <w:rPr>
          <w:rStyle w:val="apple-converted-space"/>
          <w:rFonts w:ascii="Times New Roman" w:hAnsi="Times New Roman" w:cs="Times New Roman"/>
          <w:b/>
          <w:bCs/>
          <w:sz w:val="24"/>
          <w:szCs w:val="24"/>
        </w:rPr>
        <w:t> </w:t>
      </w:r>
      <w:r w:rsidRPr="3F6B174F">
        <w:rPr>
          <w:rStyle w:val="Strong"/>
          <w:rFonts w:ascii="Times New Roman" w:hAnsi="Times New Roman"/>
          <w:b w:val="0"/>
          <w:bCs w:val="0"/>
          <w:sz w:val="24"/>
          <w:szCs w:val="24"/>
        </w:rPr>
        <w:t>aynı öğrenim kademesi içinde</w:t>
      </w:r>
      <w:r w:rsidRPr="3F6B174F">
        <w:rPr>
          <w:rStyle w:val="apple-converted-space"/>
          <w:rFonts w:ascii="Times New Roman" w:hAnsi="Times New Roman" w:cs="Times New Roman"/>
          <w:b/>
          <w:bCs/>
          <w:sz w:val="24"/>
          <w:szCs w:val="24"/>
        </w:rPr>
        <w:t> </w:t>
      </w:r>
      <w:r w:rsidRPr="3F6B174F">
        <w:rPr>
          <w:rFonts w:ascii="Times New Roman" w:hAnsi="Times New Roman" w:cs="Times New Roman"/>
          <w:sz w:val="24"/>
          <w:szCs w:val="24"/>
        </w:rPr>
        <w:t>(lisans, yüksek lisans veya doktora) toplamda 12 aya kadar hibe alarak faydalanabilir.</w:t>
      </w:r>
      <w:r>
        <w:rPr>
          <w:rFonts w:ascii="Times New Roman" w:hAnsi="Times New Roman" w:cs="Times New Roman"/>
          <w:sz w:val="24"/>
          <w:szCs w:val="24"/>
        </w:rPr>
        <w:t xml:space="preserve"> </w:t>
      </w:r>
    </w:p>
    <w:p w:rsidR="004A3BA9" w:rsidRDefault="004A3BA9"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4A3BA9" w:rsidRPr="00B355B7" w:rsidRDefault="004A3BA9"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r w:rsidRPr="787C14B3">
        <w:rPr>
          <w:rFonts w:ascii="Times New Roman" w:hAnsi="Times New Roman" w:cs="Times New Roman"/>
          <w:sz w:val="24"/>
          <w:szCs w:val="24"/>
          <w:lang w:eastAsia="tr-TR"/>
        </w:rPr>
        <w:t xml:space="preserve">      </w:t>
      </w:r>
      <w:r w:rsidRPr="787C14B3">
        <w:rPr>
          <w:rFonts w:ascii="Times New Roman" w:hAnsi="Times New Roman" w:cs="Times New Roman"/>
          <w:b/>
          <w:bCs/>
          <w:sz w:val="24"/>
          <w:szCs w:val="24"/>
          <w:lang w:eastAsia="tr-TR"/>
        </w:rPr>
        <w:t>Aynı Öğrenim Seviyesi Örnek:</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İşletme 2.sınıfta HEI/</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ile 4 ay süre öğrenim ya da staj faaliyetine katılan öğrenci 8 ay süre ile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Hareketliliğine katılabilir.</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p>
    <w:p w:rsidR="004A3BA9" w:rsidRPr="00B355B7" w:rsidRDefault="004A3BA9"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r w:rsidRPr="787C14B3">
        <w:rPr>
          <w:rFonts w:ascii="Times New Roman" w:hAnsi="Times New Roman" w:cs="Times New Roman"/>
          <w:b/>
          <w:bCs/>
          <w:sz w:val="24"/>
          <w:szCs w:val="24"/>
          <w:lang w:eastAsia="tr-TR"/>
        </w:rPr>
        <w:t xml:space="preserve">  Farklı Öğrenim Seviyesine Örnek:</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 xml:space="preserve">    Lisans Döneminde HEI/</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Faaliyetine Katılan Öğrenci Yüksek Lisans Döneminde toplamda 12 ay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Hareketliliğine katılabilir.</w:t>
      </w:r>
    </w:p>
    <w:p w:rsidR="004A3BA9" w:rsidRPr="003B383F" w:rsidRDefault="004A3BA9"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4A3BA9" w:rsidRPr="003B383F" w:rsidRDefault="004A3BA9" w:rsidP="008144C7">
      <w:pPr>
        <w:numPr>
          <w:ilvl w:val="0"/>
          <w:numId w:val="3"/>
        </w:numPr>
        <w:shd w:val="clear" w:color="auto" w:fill="FFFFFF"/>
        <w:spacing w:after="0" w:line="270" w:lineRule="atLeast"/>
        <w:ind w:left="48" w:right="48"/>
        <w:jc w:val="both"/>
        <w:rPr>
          <w:rFonts w:ascii="Times New Roman" w:hAnsi="Times New Roman" w:cs="Times New Roman"/>
          <w:sz w:val="24"/>
          <w:szCs w:val="24"/>
        </w:rPr>
      </w:pPr>
      <w:r w:rsidRPr="3F6B174F">
        <w:rPr>
          <w:rFonts w:ascii="Times New Roman" w:hAnsi="Times New Roman" w:cs="Times New Roman"/>
          <w:sz w:val="24"/>
          <w:szCs w:val="24"/>
        </w:rPr>
        <w:t xml:space="preserve">Yükseköğretim kurumunun öğrenim ve staj hareketliliği seçimlerini aynı başvuru ve değerlendirme süreci içerisinde gerçekleştirmesi halinde, hem öğrenim, hem staj faaliyetine aynı zamanda başvuran bir öğrencinin her iki faaliyete de seçilmiş olması durumunda, </w:t>
      </w:r>
      <w:r w:rsidRPr="3F6B174F">
        <w:rPr>
          <w:rFonts w:ascii="Times New Roman" w:hAnsi="Times New Roman" w:cs="Times New Roman"/>
          <w:b/>
          <w:bCs/>
          <w:sz w:val="24"/>
          <w:szCs w:val="24"/>
        </w:rPr>
        <w:t>-10 puanın</w:t>
      </w:r>
      <w:r w:rsidRPr="3F6B174F">
        <w:rPr>
          <w:rFonts w:ascii="Times New Roman" w:hAnsi="Times New Roman" w:cs="Times New Roman"/>
          <w:sz w:val="24"/>
          <w:szCs w:val="24"/>
        </w:rPr>
        <w:t xml:space="preserve"> hangi faaliyette uygulanacağı öğrencinin tercihine bırakılır. Bu durumda öğrenciden hangi faaliyette azaltma uygulanmasını tercih ettiğine yönelik bir dilekçe alınacaktır.</w:t>
      </w:r>
    </w:p>
    <w:p w:rsidR="004A3BA9" w:rsidRDefault="00B32A92" w:rsidP="006A381F">
      <w:pPr>
        <w:shd w:val="clear" w:color="auto" w:fill="FFFFFF"/>
        <w:spacing w:after="0" w:line="270" w:lineRule="atLeast"/>
        <w:ind w:left="-312" w:right="48"/>
        <w:jc w:val="both"/>
        <w:textAlignment w:val="baseline"/>
        <w:rPr>
          <w:rFonts w:ascii="Times New Roman" w:hAnsi="Times New Roman" w:cs="Times New Roman"/>
          <w:b/>
          <w:bCs/>
          <w:color w:val="000080"/>
          <w:sz w:val="46"/>
          <w:szCs w:val="46"/>
          <w:lang w:eastAsia="tr-TR"/>
        </w:rPr>
      </w:pPr>
      <w:r>
        <w:rPr>
          <w:noProof/>
          <w:lang w:eastAsia="tr-TR"/>
        </w:rPr>
        <w:pict>
          <v:shape id="_x0000_s1027" type="#_x0000_t75" style="position:absolute;left:0;text-align:left;margin-left:231.3pt;margin-top:-18pt;width:99.2pt;height:28.2pt;z-index:-1" wrapcoords="-164 0 -164 21032 21600 21032 21600 0 -164 0">
            <v:imagedata r:id="rId10" o:title=""/>
            <w10:wrap type="through"/>
          </v:shape>
        </w:pict>
      </w:r>
      <w:r w:rsidR="004A3BA9">
        <w:rPr>
          <w:rFonts w:ascii="Times New Roman" w:hAnsi="Times New Roman" w:cs="Times New Roman"/>
          <w:b/>
          <w:bCs/>
          <w:color w:val="000080"/>
          <w:sz w:val="46"/>
          <w:szCs w:val="46"/>
          <w:lang w:eastAsia="tr-TR"/>
        </w:rPr>
        <w:t xml:space="preserve">  </w:t>
      </w:r>
      <w:r w:rsidR="004A3BA9" w:rsidRPr="00452A65">
        <w:rPr>
          <w:rFonts w:ascii="Times New Roman" w:hAnsi="Times New Roman" w:cs="Times New Roman"/>
          <w:b/>
          <w:bCs/>
          <w:color w:val="000080"/>
          <w:sz w:val="46"/>
          <w:szCs w:val="46"/>
          <w:lang w:eastAsia="tr-TR"/>
        </w:rPr>
        <w:t>İLANI</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4A3BA9" w:rsidRPr="00F12551" w:rsidRDefault="004A3BA9" w:rsidP="00630350">
      <w:pPr>
        <w:spacing w:after="120"/>
        <w:jc w:val="both"/>
        <w:outlineLvl w:val="1"/>
        <w:rPr>
          <w:rFonts w:ascii="Times New Roman" w:hAnsi="Times New Roman" w:cs="Times New Roman"/>
          <w:sz w:val="24"/>
          <w:szCs w:val="24"/>
        </w:rPr>
      </w:pPr>
      <w:proofErr w:type="spellStart"/>
      <w:r w:rsidRPr="00914F49">
        <w:rPr>
          <w:rFonts w:ascii="Times New Roman" w:hAnsi="Times New Roman" w:cs="Times New Roman"/>
          <w:sz w:val="24"/>
          <w:szCs w:val="24"/>
          <w:lang w:eastAsia="tr-TR"/>
        </w:rPr>
        <w:t>Erasmus</w:t>
      </w:r>
      <w:proofErr w:type="spellEnd"/>
      <w:r w:rsidRPr="00914F49">
        <w:rPr>
          <w:rFonts w:ascii="Times New Roman" w:hAnsi="Times New Roman" w:cs="Times New Roman"/>
          <w:sz w:val="24"/>
          <w:szCs w:val="24"/>
          <w:lang w:eastAsia="tr-TR"/>
        </w:rPr>
        <w:t xml:space="preserve">+ </w:t>
      </w:r>
      <w:proofErr w:type="spellStart"/>
      <w:r w:rsidRPr="00914F49">
        <w:rPr>
          <w:rFonts w:ascii="Times New Roman" w:hAnsi="Times New Roman" w:cs="Times New Roman"/>
          <w:sz w:val="24"/>
          <w:szCs w:val="24"/>
          <w:lang w:eastAsia="tr-TR"/>
        </w:rPr>
        <w:t>Erasmus</w:t>
      </w:r>
      <w:proofErr w:type="spellEnd"/>
      <w:r w:rsidRPr="00914F49">
        <w:rPr>
          <w:rFonts w:ascii="Times New Roman" w:hAnsi="Times New Roman" w:cs="Times New Roman"/>
          <w:sz w:val="24"/>
          <w:szCs w:val="24"/>
          <w:lang w:eastAsia="tr-TR"/>
        </w:rPr>
        <w:t xml:space="preserve"> öğrenim Hareketliliği en az 3, ay en fazla 12 ay gerçekleştirilebilir.</w:t>
      </w:r>
      <w:bookmarkStart w:id="0" w:name="_Toc474499898"/>
      <w:bookmarkStart w:id="1" w:name="_Toc474503213"/>
      <w:r w:rsidRPr="00914F49">
        <w:rPr>
          <w:rFonts w:ascii="Times New Roman" w:hAnsi="Times New Roman" w:cs="Times New Roman"/>
          <w:sz w:val="24"/>
          <w:szCs w:val="24"/>
        </w:rPr>
        <w:t xml:space="preserve"> Hareketlilik başvurularını değerlendirmede kullanılacak değerlendirme ölçütleri ve ağırlıklı puanlar şunlardır:</w:t>
      </w:r>
      <w:bookmarkEnd w:id="0"/>
      <w:bookmarkEnd w:id="1"/>
    </w:p>
    <w:tbl>
      <w:tblPr>
        <w:tblW w:w="7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7"/>
        <w:gridCol w:w="2559"/>
      </w:tblGrid>
      <w:tr w:rsidR="004A3BA9" w:rsidRPr="006C108E" w:rsidTr="00475DE8">
        <w:trPr>
          <w:trHeight w:val="213"/>
        </w:trPr>
        <w:tc>
          <w:tcPr>
            <w:tcW w:w="4527" w:type="dxa"/>
          </w:tcPr>
          <w:p w:rsidR="004A3BA9" w:rsidRPr="00475DE8" w:rsidRDefault="004A3BA9" w:rsidP="001F5D84">
            <w:pPr>
              <w:jc w:val="center"/>
              <w:outlineLvl w:val="1"/>
              <w:rPr>
                <w:rFonts w:ascii="Times New Roman" w:hAnsi="Times New Roman" w:cs="Times New Roman"/>
                <w:b/>
                <w:sz w:val="18"/>
                <w:szCs w:val="18"/>
                <w:highlight w:val="yellow"/>
              </w:rPr>
            </w:pPr>
            <w:r>
              <w:rPr>
                <w:rFonts w:ascii="Times New Roman" w:hAnsi="Times New Roman" w:cs="Times New Roman"/>
                <w:b/>
                <w:sz w:val="18"/>
                <w:szCs w:val="18"/>
                <w:highlight w:val="yellow"/>
              </w:rPr>
              <w:t>Ö</w:t>
            </w:r>
            <w:r w:rsidRPr="00475DE8">
              <w:rPr>
                <w:rFonts w:ascii="Times New Roman" w:hAnsi="Times New Roman" w:cs="Times New Roman"/>
                <w:b/>
                <w:sz w:val="18"/>
                <w:szCs w:val="18"/>
                <w:highlight w:val="yellow"/>
              </w:rPr>
              <w:t>lçüt</w:t>
            </w:r>
          </w:p>
        </w:tc>
        <w:tc>
          <w:tcPr>
            <w:tcW w:w="2559" w:type="dxa"/>
          </w:tcPr>
          <w:p w:rsidR="004A3BA9" w:rsidRPr="00475DE8" w:rsidRDefault="004A3BA9" w:rsidP="001F5D84">
            <w:pPr>
              <w:jc w:val="center"/>
              <w:outlineLvl w:val="1"/>
              <w:rPr>
                <w:rFonts w:ascii="Times New Roman" w:hAnsi="Times New Roman" w:cs="Times New Roman"/>
                <w:b/>
                <w:sz w:val="18"/>
                <w:szCs w:val="18"/>
                <w:highlight w:val="yellow"/>
              </w:rPr>
            </w:pPr>
            <w:r w:rsidRPr="00475DE8">
              <w:rPr>
                <w:rFonts w:ascii="Times New Roman" w:hAnsi="Times New Roman" w:cs="Times New Roman"/>
                <w:b/>
                <w:sz w:val="18"/>
                <w:szCs w:val="18"/>
                <w:highlight w:val="yellow"/>
              </w:rPr>
              <w:t>Ağırlıklı Puan</w:t>
            </w:r>
          </w:p>
        </w:tc>
      </w:tr>
      <w:tr w:rsidR="004A3BA9" w:rsidRPr="006C108E" w:rsidTr="00475DE8">
        <w:trPr>
          <w:trHeight w:val="558"/>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Akademik başarı düzeyi</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%50 (toplam 100 puan üzerinden)</w:t>
            </w:r>
          </w:p>
        </w:tc>
      </w:tr>
      <w:tr w:rsidR="004A3BA9" w:rsidRPr="006C108E" w:rsidTr="00475DE8">
        <w:trPr>
          <w:trHeight w:val="548"/>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Dil seviyesi</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%50 (toplam 100 puan üzerinden)</w:t>
            </w:r>
          </w:p>
        </w:tc>
      </w:tr>
      <w:tr w:rsidR="004A3BA9" w:rsidRPr="006C108E" w:rsidTr="00475DE8">
        <w:trPr>
          <w:trHeight w:val="335"/>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Şehit ve gazi çocuklarına</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+15 puan</w:t>
            </w:r>
            <w:r w:rsidRPr="00475DE8">
              <w:rPr>
                <w:rStyle w:val="FootnoteReference"/>
                <w:rFonts w:ascii="Times New Roman" w:hAnsi="Times New Roman"/>
                <w:iCs/>
                <w:sz w:val="18"/>
                <w:szCs w:val="18"/>
              </w:rPr>
              <w:footnoteReference w:id="1"/>
            </w:r>
          </w:p>
        </w:tc>
      </w:tr>
      <w:tr w:rsidR="004A3BA9" w:rsidRPr="006C108E" w:rsidTr="00475DE8">
        <w:trPr>
          <w:trHeight w:val="558"/>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Engelli öğrencilere (engelliliğin belgelenmesi kaydıyla)</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4A3BA9" w:rsidRPr="006C108E" w:rsidTr="00475DE8">
        <w:trPr>
          <w:trHeight w:val="751"/>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2828 Sayılı Sosyal Hizmetler Kanunu Kapsamında haklarında korunma, bakım veya barınma kararı alınmış öğrencilere</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r w:rsidRPr="00475DE8">
              <w:rPr>
                <w:rStyle w:val="FootnoteReference"/>
                <w:rFonts w:ascii="Times New Roman" w:hAnsi="Times New Roman"/>
                <w:iCs/>
                <w:sz w:val="18"/>
                <w:szCs w:val="18"/>
              </w:rPr>
              <w:footnoteReference w:id="2"/>
            </w:r>
          </w:p>
        </w:tc>
      </w:tr>
      <w:tr w:rsidR="004A3BA9" w:rsidRPr="006C108E" w:rsidTr="00475DE8">
        <w:trPr>
          <w:trHeight w:val="345"/>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 xml:space="preserve">Daha önce yararlanma (hibeli veya </w:t>
            </w:r>
            <w:proofErr w:type="spellStart"/>
            <w:r w:rsidRPr="00475DE8">
              <w:rPr>
                <w:rFonts w:ascii="Times New Roman" w:hAnsi="Times New Roman" w:cs="Times New Roman"/>
                <w:iCs/>
                <w:sz w:val="18"/>
                <w:szCs w:val="18"/>
              </w:rPr>
              <w:t>hibesiz</w:t>
            </w:r>
            <w:proofErr w:type="spellEnd"/>
            <w:r w:rsidRPr="00475DE8">
              <w:rPr>
                <w:rFonts w:ascii="Times New Roman" w:hAnsi="Times New Roman" w:cs="Times New Roman"/>
                <w:iCs/>
                <w:sz w:val="18"/>
                <w:szCs w:val="18"/>
              </w:rPr>
              <w:t>)</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4A3BA9" w:rsidRPr="006C108E" w:rsidTr="00475DE8">
        <w:trPr>
          <w:trHeight w:val="345"/>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Vatandaşı olunan ülkede hareketliliğe katılma</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4A3BA9" w:rsidRPr="006C108E" w:rsidTr="00475DE8">
        <w:trPr>
          <w:trHeight w:val="1178"/>
        </w:trPr>
        <w:tc>
          <w:tcPr>
            <w:tcW w:w="4527" w:type="dxa"/>
          </w:tcPr>
          <w:p w:rsidR="004A3BA9" w:rsidRPr="00475DE8" w:rsidRDefault="004A3BA9"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lastRenderedPageBreak/>
              <w:t xml:space="preserve">Hareketliliğe seçilen öğrenciler için: Yükseköğretim kurumu tarafından hareketlilikle ilgili olarak düzenlenen toplantılara/eğitimlere mazeretsiz katılmama (öğrencinin </w:t>
            </w:r>
            <w:proofErr w:type="spellStart"/>
            <w:r w:rsidRPr="00475DE8">
              <w:rPr>
                <w:rFonts w:ascii="Times New Roman" w:hAnsi="Times New Roman" w:cs="Times New Roman"/>
                <w:iCs/>
                <w:sz w:val="18"/>
                <w:szCs w:val="18"/>
              </w:rPr>
              <w:t>Erasmus’a</w:t>
            </w:r>
            <w:proofErr w:type="spellEnd"/>
            <w:r w:rsidRPr="00475DE8">
              <w:rPr>
                <w:rFonts w:ascii="Times New Roman" w:hAnsi="Times New Roman" w:cs="Times New Roman"/>
                <w:iCs/>
                <w:sz w:val="18"/>
                <w:szCs w:val="18"/>
              </w:rPr>
              <w:t xml:space="preserve"> tekrar başvurması halinde uygulanır)</w:t>
            </w:r>
          </w:p>
        </w:tc>
        <w:tc>
          <w:tcPr>
            <w:tcW w:w="2559" w:type="dxa"/>
            <w:vAlign w:val="center"/>
          </w:tcPr>
          <w:p w:rsidR="004A3BA9" w:rsidRPr="00475DE8" w:rsidRDefault="004A3BA9"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 puan</w:t>
            </w:r>
          </w:p>
        </w:tc>
      </w:tr>
    </w:tbl>
    <w:p w:rsidR="004A3BA9" w:rsidRDefault="004A3BA9"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4A3BA9" w:rsidRDefault="004A3BA9"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4A3BA9" w:rsidRDefault="004A3BA9"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Pr="787C14B3">
        <w:rPr>
          <w:rFonts w:ascii="Times New Roman" w:hAnsi="Times New Roman" w:cs="Times New Roman"/>
          <w:sz w:val="24"/>
          <w:szCs w:val="24"/>
          <w:lang w:eastAsia="tr-TR"/>
        </w:rPr>
        <w:t>Hibe tablosu aşağıdadır</w:t>
      </w:r>
      <w:r>
        <w:rPr>
          <w:rFonts w:ascii="Times New Roman" w:hAnsi="Times New Roman" w:cs="Times New Roman"/>
          <w:sz w:val="24"/>
          <w:szCs w:val="24"/>
          <w:lang w:eastAsia="tr-TR"/>
        </w:rPr>
        <w:t>.</w:t>
      </w:r>
    </w:p>
    <w:p w:rsidR="004A3BA9" w:rsidRDefault="004A3BA9"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4A3BA9" w:rsidRDefault="004A3BA9"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4A3BA9"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4A3BA9" w:rsidRDefault="004A3BA9" w:rsidP="008144C7">
      <w:pPr>
        <w:shd w:val="clear" w:color="auto" w:fill="FFFFFF"/>
        <w:spacing w:after="0" w:line="270" w:lineRule="atLeast"/>
        <w:ind w:left="48" w:right="48"/>
        <w:jc w:val="both"/>
      </w:pPr>
    </w:p>
    <w:p w:rsidR="004A3BA9" w:rsidRDefault="004A3BA9" w:rsidP="008144C7">
      <w:pPr>
        <w:spacing w:after="0" w:line="240" w:lineRule="auto"/>
        <w:jc w:val="both"/>
        <w:rPr>
          <w:rFonts w:ascii="Times New Roman" w:hAnsi="Times New Roman" w:cs="Times New Roman"/>
          <w:b/>
          <w:bCs/>
          <w:sz w:val="24"/>
          <w:szCs w:val="24"/>
          <w:lang w:eastAsia="tr-TR"/>
        </w:rPr>
      </w:pPr>
    </w:p>
    <w:p w:rsidR="004A3BA9" w:rsidRPr="003B383F" w:rsidRDefault="004A3BA9" w:rsidP="008144C7">
      <w:pPr>
        <w:spacing w:after="0" w:line="240" w:lineRule="auto"/>
        <w:jc w:val="both"/>
        <w:rPr>
          <w:rFonts w:ascii="Times New Roman" w:hAnsi="Times New Roman" w:cs="Times New Roman"/>
          <w:b/>
          <w:bCs/>
          <w:sz w:val="24"/>
          <w:szCs w:val="24"/>
          <w:lang w:eastAsia="tr-TR"/>
        </w:rPr>
      </w:pPr>
      <w:r w:rsidRPr="787C14B3">
        <w:rPr>
          <w:rFonts w:ascii="Times New Roman" w:hAnsi="Times New Roman" w:cs="Times New Roman"/>
          <w:b/>
          <w:bCs/>
          <w:sz w:val="24"/>
          <w:szCs w:val="24"/>
          <w:lang w:eastAsia="tr-TR"/>
        </w:rPr>
        <w:t>Önemli Noktalar</w:t>
      </w:r>
    </w:p>
    <w:p w:rsidR="004A3BA9" w:rsidRPr="001B7C1A" w:rsidRDefault="004A3BA9" w:rsidP="008144C7">
      <w:pPr>
        <w:spacing w:after="0" w:line="240" w:lineRule="auto"/>
        <w:jc w:val="both"/>
        <w:rPr>
          <w:rFonts w:ascii="Times New Roman" w:hAnsi="Times New Roman" w:cs="Times New Roman"/>
          <w:sz w:val="24"/>
          <w:szCs w:val="24"/>
          <w:lang w:eastAsia="tr-TR"/>
        </w:rPr>
      </w:pPr>
    </w:p>
    <w:p w:rsidR="004A3BA9" w:rsidRPr="00305588" w:rsidRDefault="004A3BA9" w:rsidP="008144C7">
      <w:pPr>
        <w:spacing w:after="0" w:line="240" w:lineRule="auto"/>
        <w:jc w:val="both"/>
        <w:rPr>
          <w:rFonts w:ascii="Times New Roman" w:hAnsi="Times New Roman" w:cs="Times New Roman"/>
          <w:b/>
          <w:bCs/>
          <w:i/>
          <w:iCs/>
          <w:sz w:val="24"/>
          <w:szCs w:val="24"/>
          <w:lang w:eastAsia="tr-TR"/>
        </w:rPr>
      </w:pPr>
      <w:r>
        <w:rPr>
          <w:rFonts w:ascii="Times New Roman" w:hAnsi="Times New Roman" w:cs="Times New Roman"/>
          <w:b/>
          <w:bCs/>
          <w:i/>
          <w:iCs/>
          <w:sz w:val="24"/>
          <w:szCs w:val="24"/>
          <w:lang w:eastAsia="tr-TR"/>
        </w:rPr>
        <w:t xml:space="preserve">Ön Lisans ve </w:t>
      </w:r>
      <w:r w:rsidRPr="00305588">
        <w:rPr>
          <w:rFonts w:ascii="Times New Roman" w:hAnsi="Times New Roman" w:cs="Times New Roman"/>
          <w:b/>
          <w:bCs/>
          <w:i/>
          <w:iCs/>
          <w:sz w:val="24"/>
          <w:szCs w:val="24"/>
          <w:lang w:eastAsia="tr-TR"/>
        </w:rPr>
        <w:t>Lisans Öğrencileri için</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r w:rsidRPr="3F6B174F">
        <w:rPr>
          <w:rFonts w:ascii="Times New Roman" w:hAnsi="Times New Roman" w:cs="Times New Roman"/>
          <w:color w:val="000000"/>
          <w:sz w:val="24"/>
          <w:szCs w:val="24"/>
          <w:lang w:eastAsia="tr-TR"/>
        </w:rPr>
        <w:t xml:space="preserve">Değişimin gerçekleşeceği akademik yıl birinci sınıfta okuyan </w:t>
      </w:r>
      <w:proofErr w:type="spellStart"/>
      <w:r w:rsidRPr="3F6B174F">
        <w:rPr>
          <w:rFonts w:ascii="Times New Roman" w:hAnsi="Times New Roman" w:cs="Times New Roman"/>
          <w:color w:val="000000"/>
          <w:sz w:val="24"/>
          <w:szCs w:val="24"/>
          <w:lang w:eastAsia="tr-TR"/>
        </w:rPr>
        <w:t>önlisans</w:t>
      </w:r>
      <w:proofErr w:type="spellEnd"/>
      <w:r w:rsidRPr="3F6B174F">
        <w:rPr>
          <w:rFonts w:ascii="Times New Roman" w:hAnsi="Times New Roman" w:cs="Times New Roman"/>
          <w:color w:val="000000"/>
          <w:sz w:val="24"/>
          <w:szCs w:val="24"/>
          <w:lang w:eastAsia="tr-TR"/>
        </w:rPr>
        <w:t xml:space="preserve"> ve lisans öğrencileri </w:t>
      </w:r>
      <w:proofErr w:type="spellStart"/>
      <w:r w:rsidRPr="3F6B174F">
        <w:rPr>
          <w:rFonts w:ascii="Times New Roman" w:hAnsi="Times New Roman" w:cs="Times New Roman"/>
          <w:color w:val="000000"/>
          <w:sz w:val="24"/>
          <w:szCs w:val="24"/>
          <w:lang w:eastAsia="tr-TR"/>
        </w:rPr>
        <w:t>Erasmus</w:t>
      </w:r>
      <w:proofErr w:type="spellEnd"/>
      <w:r>
        <w:rPr>
          <w:rFonts w:ascii="Times New Roman" w:hAnsi="Times New Roman" w:cs="Times New Roman"/>
          <w:color w:val="000000"/>
          <w:sz w:val="24"/>
          <w:szCs w:val="24"/>
          <w:lang w:eastAsia="tr-TR"/>
        </w:rPr>
        <w:t>+</w:t>
      </w:r>
      <w:r w:rsidRPr="3F6B174F">
        <w:rPr>
          <w:rFonts w:ascii="Times New Roman" w:hAnsi="Times New Roman" w:cs="Times New Roman"/>
          <w:color w:val="000000"/>
          <w:sz w:val="24"/>
          <w:szCs w:val="24"/>
          <w:lang w:eastAsia="tr-TR"/>
        </w:rPr>
        <w:t xml:space="preserve"> öğrenim hareketliliğine başvuruda bulunabilir, ancak değişim başladığında birinci sınıfı</w:t>
      </w:r>
      <w:r>
        <w:rPr>
          <w:rFonts w:ascii="Times New Roman" w:hAnsi="Times New Roman" w:cs="Times New Roman"/>
          <w:color w:val="000000"/>
          <w:sz w:val="24"/>
          <w:szCs w:val="24"/>
          <w:lang w:eastAsia="tr-TR"/>
        </w:rPr>
        <w:t xml:space="preserve"> bitirmiş olmaları gerekir. Genel Not Ortalaması</w:t>
      </w:r>
      <w:r w:rsidRPr="3F6B174F">
        <w:rPr>
          <w:rFonts w:ascii="Times New Roman" w:hAnsi="Times New Roman" w:cs="Times New Roman"/>
          <w:color w:val="000000"/>
          <w:sz w:val="24"/>
          <w:szCs w:val="24"/>
          <w:lang w:eastAsia="tr-TR"/>
        </w:rPr>
        <w:t xml:space="preserve"> en az 2,20 olmalı</w:t>
      </w:r>
      <w:r>
        <w:rPr>
          <w:rFonts w:ascii="Times New Roman" w:hAnsi="Times New Roman" w:cs="Times New Roman"/>
          <w:color w:val="000000"/>
          <w:sz w:val="24"/>
          <w:szCs w:val="24"/>
          <w:lang w:eastAsia="tr-TR"/>
        </w:rPr>
        <w:t>dır.</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proofErr w:type="spellStart"/>
      <w:r>
        <w:rPr>
          <w:rFonts w:ascii="Times New Roman" w:hAnsi="Times New Roman" w:cs="Times New Roman"/>
          <w:color w:val="000000"/>
          <w:sz w:val="24"/>
          <w:szCs w:val="24"/>
          <w:lang w:eastAsia="tr-TR"/>
        </w:rPr>
        <w:t>Önlisans</w:t>
      </w:r>
      <w:proofErr w:type="spellEnd"/>
      <w:r>
        <w:rPr>
          <w:rFonts w:ascii="Times New Roman" w:hAnsi="Times New Roman" w:cs="Times New Roman"/>
          <w:color w:val="000000"/>
          <w:sz w:val="24"/>
          <w:szCs w:val="24"/>
          <w:lang w:eastAsia="tr-TR"/>
        </w:rPr>
        <w:t xml:space="preserve"> 2. sınıf ve Lisans 4. sınıf 30 AKTS' </w:t>
      </w:r>
      <w:proofErr w:type="spellStart"/>
      <w:r>
        <w:rPr>
          <w:rFonts w:ascii="Times New Roman" w:hAnsi="Times New Roman" w:cs="Times New Roman"/>
          <w:color w:val="000000"/>
          <w:sz w:val="24"/>
          <w:szCs w:val="24"/>
          <w:lang w:eastAsia="tr-TR"/>
        </w:rPr>
        <w:t>lik</w:t>
      </w:r>
      <w:proofErr w:type="spellEnd"/>
      <w:r>
        <w:rPr>
          <w:rFonts w:ascii="Times New Roman" w:hAnsi="Times New Roman" w:cs="Times New Roman"/>
          <w:color w:val="000000"/>
          <w:sz w:val="24"/>
          <w:szCs w:val="24"/>
          <w:lang w:eastAsia="tr-TR"/>
        </w:rPr>
        <w:t xml:space="preserve"> ders yükümlülüğü olmayan öğrenciler </w:t>
      </w:r>
      <w:r w:rsidRPr="3F6B174F">
        <w:rPr>
          <w:rFonts w:ascii="Times New Roman" w:hAnsi="Times New Roman" w:cs="Times New Roman"/>
          <w:color w:val="000000"/>
          <w:sz w:val="24"/>
          <w:szCs w:val="24"/>
          <w:lang w:eastAsia="tr-TR"/>
        </w:rPr>
        <w:t xml:space="preserve">gelecek akademik yılın </w:t>
      </w:r>
      <w:proofErr w:type="spellStart"/>
      <w:r w:rsidRPr="3F6B174F">
        <w:rPr>
          <w:rFonts w:ascii="Times New Roman" w:hAnsi="Times New Roman" w:cs="Times New Roman"/>
          <w:color w:val="000000"/>
          <w:sz w:val="24"/>
          <w:szCs w:val="24"/>
          <w:lang w:eastAsia="tr-TR"/>
        </w:rPr>
        <w:t>Erasmus</w:t>
      </w:r>
      <w:proofErr w:type="spellEnd"/>
      <w:r>
        <w:rPr>
          <w:rFonts w:ascii="Times New Roman" w:hAnsi="Times New Roman" w:cs="Times New Roman"/>
          <w:color w:val="000000"/>
          <w:sz w:val="24"/>
          <w:szCs w:val="24"/>
          <w:lang w:eastAsia="tr-TR"/>
        </w:rPr>
        <w:t>+ Öğrenim H</w:t>
      </w:r>
      <w:r w:rsidRPr="3F6B174F">
        <w:rPr>
          <w:rFonts w:ascii="Times New Roman" w:hAnsi="Times New Roman" w:cs="Times New Roman"/>
          <w:color w:val="000000"/>
          <w:sz w:val="24"/>
          <w:szCs w:val="24"/>
          <w:lang w:eastAsia="tr-TR"/>
        </w:rPr>
        <w:t>areketliliği programından yararlanamazlar.</w:t>
      </w:r>
    </w:p>
    <w:p w:rsidR="004A3BA9" w:rsidRDefault="004A3BA9" w:rsidP="008144C7">
      <w:pPr>
        <w:numPr>
          <w:ilvl w:val="0"/>
          <w:numId w:val="4"/>
        </w:numPr>
        <w:shd w:val="clear" w:color="auto" w:fill="FFFFFF"/>
        <w:spacing w:after="0" w:line="270" w:lineRule="atLeast"/>
        <w:ind w:left="48" w:right="48"/>
        <w:jc w:val="both"/>
        <w:rPr>
          <w:rFonts w:ascii="Times New Roman" w:hAnsi="Times New Roman" w:cs="Times New Roman"/>
          <w:color w:val="000000"/>
          <w:sz w:val="24"/>
          <w:szCs w:val="24"/>
        </w:rPr>
      </w:pPr>
      <w:r w:rsidRPr="3F6B174F">
        <w:rPr>
          <w:rFonts w:ascii="Times New Roman" w:hAnsi="Times New Roman" w:cs="Times New Roman"/>
          <w:color w:val="000000"/>
          <w:sz w:val="24"/>
          <w:szCs w:val="24"/>
          <w:lang w:eastAsia="tr-TR"/>
        </w:rPr>
        <w:t xml:space="preserve">Okulu uzatan öğrenciler </w:t>
      </w:r>
      <w:proofErr w:type="spellStart"/>
      <w:r w:rsidRPr="3F6B174F">
        <w:rPr>
          <w:rFonts w:ascii="Times New Roman" w:hAnsi="Times New Roman" w:cs="Times New Roman"/>
          <w:color w:val="000000"/>
          <w:sz w:val="24"/>
          <w:szCs w:val="24"/>
          <w:lang w:eastAsia="tr-TR"/>
        </w:rPr>
        <w:t>üzerilerinde</w:t>
      </w:r>
      <w:proofErr w:type="spellEnd"/>
      <w:r w:rsidRPr="3F6B174F">
        <w:rPr>
          <w:rFonts w:ascii="Times New Roman" w:hAnsi="Times New Roman" w:cs="Times New Roman"/>
          <w:color w:val="000000"/>
          <w:sz w:val="24"/>
          <w:szCs w:val="24"/>
          <w:lang w:eastAsia="tr-TR"/>
        </w:rPr>
        <w:t xml:space="preserve"> 30 </w:t>
      </w:r>
      <w:proofErr w:type="spellStart"/>
      <w:r w:rsidRPr="3F6B174F">
        <w:rPr>
          <w:rFonts w:ascii="Times New Roman" w:hAnsi="Times New Roman" w:cs="Times New Roman"/>
          <w:color w:val="000000"/>
          <w:sz w:val="24"/>
          <w:szCs w:val="24"/>
          <w:lang w:eastAsia="tr-TR"/>
        </w:rPr>
        <w:t>AKTS'lik</w:t>
      </w:r>
      <w:proofErr w:type="spellEnd"/>
      <w:r w:rsidRPr="3F6B174F">
        <w:rPr>
          <w:rFonts w:ascii="Times New Roman" w:hAnsi="Times New Roman" w:cs="Times New Roman"/>
          <w:color w:val="000000"/>
          <w:sz w:val="24"/>
          <w:szCs w:val="24"/>
          <w:lang w:eastAsia="tr-TR"/>
        </w:rPr>
        <w:t xml:space="preserve"> ders yükümlülüğü bulunmaları durumunda gelecek akademik yılın </w:t>
      </w:r>
      <w:proofErr w:type="spellStart"/>
      <w:r w:rsidRPr="3F6B174F">
        <w:rPr>
          <w:rFonts w:ascii="Times New Roman" w:hAnsi="Times New Roman" w:cs="Times New Roman"/>
          <w:color w:val="000000"/>
          <w:sz w:val="24"/>
          <w:szCs w:val="24"/>
          <w:lang w:eastAsia="tr-TR"/>
        </w:rPr>
        <w:t>Erasmus</w:t>
      </w:r>
      <w:proofErr w:type="spellEnd"/>
      <w:r>
        <w:rPr>
          <w:rFonts w:ascii="Times New Roman" w:hAnsi="Times New Roman" w:cs="Times New Roman"/>
          <w:color w:val="000000"/>
          <w:sz w:val="24"/>
          <w:szCs w:val="24"/>
          <w:lang w:eastAsia="tr-TR"/>
        </w:rPr>
        <w:t>+ Öğrenim H</w:t>
      </w:r>
      <w:r w:rsidRPr="3F6B174F">
        <w:rPr>
          <w:rFonts w:ascii="Times New Roman" w:hAnsi="Times New Roman" w:cs="Times New Roman"/>
          <w:color w:val="000000"/>
          <w:sz w:val="24"/>
          <w:szCs w:val="24"/>
          <w:lang w:eastAsia="tr-TR"/>
        </w:rPr>
        <w:t>areketliliği programından yararlanabilirler.</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proofErr w:type="spellStart"/>
      <w:r w:rsidRPr="3F6B174F">
        <w:rPr>
          <w:rFonts w:ascii="Times New Roman" w:hAnsi="Times New Roman" w:cs="Times New Roman"/>
          <w:color w:val="000000"/>
          <w:sz w:val="24"/>
          <w:szCs w:val="24"/>
          <w:lang w:eastAsia="tr-TR"/>
        </w:rPr>
        <w:t>Erasmus</w:t>
      </w:r>
      <w:proofErr w:type="spellEnd"/>
      <w:r>
        <w:rPr>
          <w:rFonts w:ascii="Times New Roman" w:hAnsi="Times New Roman" w:cs="Times New Roman"/>
          <w:color w:val="000000"/>
          <w:sz w:val="24"/>
          <w:szCs w:val="24"/>
          <w:lang w:eastAsia="tr-TR"/>
        </w:rPr>
        <w:t>+</w:t>
      </w:r>
      <w:r w:rsidRPr="3F6B174F">
        <w:rPr>
          <w:rFonts w:ascii="Times New Roman" w:hAnsi="Times New Roman" w:cs="Times New Roman"/>
          <w:color w:val="000000"/>
          <w:sz w:val="24"/>
          <w:szCs w:val="24"/>
          <w:lang w:eastAsia="tr-TR"/>
        </w:rPr>
        <w:t xml:space="preserve"> öğrencisi bir dönemde mutlaka 30 </w:t>
      </w:r>
      <w:proofErr w:type="spellStart"/>
      <w:r w:rsidRPr="3F6B174F">
        <w:rPr>
          <w:rFonts w:ascii="Times New Roman" w:hAnsi="Times New Roman" w:cs="Times New Roman"/>
          <w:color w:val="000000"/>
          <w:sz w:val="24"/>
          <w:szCs w:val="24"/>
          <w:lang w:eastAsia="tr-TR"/>
        </w:rPr>
        <w:t>AKTS’lik</w:t>
      </w:r>
      <w:proofErr w:type="spellEnd"/>
      <w:r w:rsidRPr="3F6B174F">
        <w:rPr>
          <w:rFonts w:ascii="Times New Roman" w:hAnsi="Times New Roman" w:cs="Times New Roman"/>
          <w:color w:val="000000"/>
          <w:sz w:val="24"/>
          <w:szCs w:val="24"/>
          <w:lang w:eastAsia="tr-TR"/>
        </w:rPr>
        <w:t xml:space="preserve"> ders almak zorundadır. Aksi takdirde hibe ödemesi yapılmaz.</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787C14B3">
        <w:rPr>
          <w:rFonts w:ascii="Times New Roman" w:hAnsi="Times New Roman" w:cs="Times New Roman"/>
          <w:sz w:val="24"/>
          <w:szCs w:val="24"/>
        </w:rPr>
        <w:t xml:space="preserve">Yatay veya dikey geçişle başka bir yükseköğretim kurumundan geçiş yapmış ve henüz seçim yapılan yükseköğretim kurumunda bir not ortalaması oluşmamış öğrenciler için geldikleri yükseköğretim kurumundan aldıkları son transkriptte yer alan </w:t>
      </w:r>
      <w:r>
        <w:rPr>
          <w:rFonts w:ascii="Times New Roman" w:hAnsi="Times New Roman" w:cs="Times New Roman"/>
          <w:sz w:val="24"/>
          <w:szCs w:val="24"/>
        </w:rPr>
        <w:t>Genel Not O</w:t>
      </w:r>
      <w:r w:rsidRPr="787C14B3">
        <w:rPr>
          <w:rFonts w:ascii="Times New Roman" w:hAnsi="Times New Roman" w:cs="Times New Roman"/>
          <w:sz w:val="24"/>
          <w:szCs w:val="24"/>
        </w:rPr>
        <w:t>rtalamaları dikkate alınır.</w:t>
      </w:r>
    </w:p>
    <w:p w:rsidR="004A3BA9" w:rsidRPr="003B383F"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Asgari başarı koşullarını sağladığı halde, asil (hibeli) kontenjan sıralamasına giremeyen öğrencilerimiz </w:t>
      </w:r>
      <w:proofErr w:type="spellStart"/>
      <w:r>
        <w:rPr>
          <w:rFonts w:ascii="Times New Roman" w:hAnsi="Times New Roman" w:cs="Times New Roman"/>
          <w:sz w:val="24"/>
          <w:szCs w:val="24"/>
          <w:lang w:eastAsia="tr-TR"/>
        </w:rPr>
        <w:t>hibesiz</w:t>
      </w:r>
      <w:proofErr w:type="spellEnd"/>
      <w:r>
        <w:rPr>
          <w:rFonts w:ascii="Times New Roman" w:hAnsi="Times New Roman" w:cs="Times New Roman"/>
          <w:sz w:val="24"/>
          <w:szCs w:val="24"/>
          <w:lang w:eastAsia="tr-TR"/>
        </w:rPr>
        <w:t xml:space="preserve"> olarak öğrenim/staj hareketliliğinden yararlanabilir.</w:t>
      </w:r>
    </w:p>
    <w:p w:rsidR="004A3BA9" w:rsidRPr="003B383F" w:rsidRDefault="004A3BA9" w:rsidP="008144C7">
      <w:pPr>
        <w:spacing w:after="0" w:line="240" w:lineRule="auto"/>
        <w:ind w:left="720"/>
        <w:jc w:val="both"/>
        <w:rPr>
          <w:rFonts w:ascii="Times New Roman" w:hAnsi="Times New Roman" w:cs="Times New Roman"/>
          <w:sz w:val="24"/>
          <w:szCs w:val="24"/>
          <w:lang w:eastAsia="tr-TR"/>
        </w:rPr>
      </w:pPr>
      <w:r w:rsidRPr="003B383F">
        <w:rPr>
          <w:rFonts w:ascii="Times New Roman" w:hAnsi="Times New Roman" w:cs="Times New Roman"/>
          <w:sz w:val="24"/>
          <w:szCs w:val="24"/>
          <w:lang w:eastAsia="tr-TR"/>
        </w:rPr>
        <w:t xml:space="preserve"> </w:t>
      </w:r>
    </w:p>
    <w:p w:rsidR="004A3BA9" w:rsidRPr="00305588" w:rsidRDefault="004A3BA9" w:rsidP="008144C7">
      <w:pPr>
        <w:shd w:val="clear" w:color="auto" w:fill="FFFFFF"/>
        <w:spacing w:after="0" w:line="270" w:lineRule="atLeast"/>
        <w:ind w:right="48"/>
        <w:jc w:val="both"/>
        <w:textAlignment w:val="baseline"/>
        <w:rPr>
          <w:rFonts w:ascii="Times New Roman" w:hAnsi="Times New Roman" w:cs="Times New Roman"/>
          <w:b/>
          <w:bCs/>
          <w:i/>
          <w:iCs/>
          <w:sz w:val="24"/>
          <w:szCs w:val="24"/>
          <w:lang w:eastAsia="tr-TR"/>
        </w:rPr>
      </w:pPr>
      <w:r w:rsidRPr="00305588">
        <w:rPr>
          <w:rFonts w:ascii="Times New Roman" w:hAnsi="Times New Roman" w:cs="Times New Roman"/>
          <w:b/>
          <w:bCs/>
          <w:i/>
          <w:iCs/>
          <w:sz w:val="24"/>
          <w:szCs w:val="24"/>
          <w:lang w:eastAsia="tr-TR"/>
        </w:rPr>
        <w:t>Lisansüstü Öğrenciler için</w:t>
      </w:r>
    </w:p>
    <w:p w:rsidR="004A3BA9" w:rsidRDefault="004A3BA9" w:rsidP="008144C7">
      <w:pPr>
        <w:shd w:val="clear" w:color="auto" w:fill="FFFFFF"/>
        <w:spacing w:after="0" w:line="270" w:lineRule="atLeast"/>
        <w:ind w:right="48"/>
        <w:jc w:val="both"/>
        <w:textAlignment w:val="baseline"/>
        <w:rPr>
          <w:rFonts w:ascii="Times New Roman" w:hAnsi="Times New Roman" w:cs="Times New Roman"/>
          <w:color w:val="000000"/>
          <w:sz w:val="24"/>
          <w:szCs w:val="24"/>
          <w:lang w:eastAsia="tr-TR"/>
        </w:rPr>
      </w:pPr>
    </w:p>
    <w:p w:rsidR="004A3BA9" w:rsidRPr="003B383F" w:rsidRDefault="004A3BA9" w:rsidP="006179A3">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2017-2018</w:t>
      </w:r>
      <w:r w:rsidRPr="3F6B174F">
        <w:rPr>
          <w:rFonts w:ascii="Times New Roman" w:hAnsi="Times New Roman" w:cs="Times New Roman"/>
          <w:sz w:val="24"/>
          <w:szCs w:val="24"/>
          <w:lang w:eastAsia="tr-TR"/>
        </w:rPr>
        <w:t xml:space="preserve"> Bahar Döneminde Yüksek Lisans ve Doktora başlayan öğrenciler henüz not ortalamaları olmadığından lisans veya yüksek lisans (doktora öğrencileri için) G</w:t>
      </w:r>
      <w:r>
        <w:rPr>
          <w:rFonts w:ascii="Times New Roman" w:hAnsi="Times New Roman" w:cs="Times New Roman"/>
          <w:sz w:val="24"/>
          <w:szCs w:val="24"/>
          <w:lang w:eastAsia="tr-TR"/>
        </w:rPr>
        <w:t>enel Not Ortalamaları ile 2018-2019</w:t>
      </w:r>
      <w:r w:rsidRPr="3F6B174F">
        <w:rPr>
          <w:rFonts w:ascii="Times New Roman" w:hAnsi="Times New Roman" w:cs="Times New Roman"/>
          <w:sz w:val="24"/>
          <w:szCs w:val="24"/>
          <w:lang w:eastAsia="tr-TR"/>
        </w:rPr>
        <w:t xml:space="preserve"> Akademik yılı </w:t>
      </w:r>
      <w:proofErr w:type="spellStart"/>
      <w:r w:rsidRPr="3F6B174F">
        <w:rPr>
          <w:rFonts w:ascii="Times New Roman" w:hAnsi="Times New Roman" w:cs="Times New Roman"/>
          <w:sz w:val="24"/>
          <w:szCs w:val="24"/>
          <w:lang w:eastAsia="tr-TR"/>
        </w:rPr>
        <w:t>Erasmus</w:t>
      </w:r>
      <w:proofErr w:type="spellEnd"/>
      <w:r w:rsidRPr="3F6B174F">
        <w:rPr>
          <w:rFonts w:ascii="Times New Roman" w:hAnsi="Times New Roman" w:cs="Times New Roman"/>
          <w:sz w:val="24"/>
          <w:szCs w:val="24"/>
          <w:lang w:eastAsia="tr-TR"/>
        </w:rPr>
        <w:t xml:space="preserve">+ programına başvuru yapabilirler. </w:t>
      </w:r>
    </w:p>
    <w:p w:rsidR="004A3BA9" w:rsidRPr="003B383F"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 xml:space="preserve">Ders dönemini tamamlamış Yüksek lisans öğrencileri araştırma amaçlı </w:t>
      </w:r>
      <w:proofErr w:type="spellStart"/>
      <w:r w:rsidRPr="3F6B174F">
        <w:rPr>
          <w:rFonts w:ascii="Times New Roman" w:hAnsi="Times New Roman" w:cs="Times New Roman"/>
          <w:sz w:val="24"/>
          <w:szCs w:val="24"/>
          <w:lang w:eastAsia="tr-TR"/>
        </w:rPr>
        <w:t>Erasmus</w:t>
      </w:r>
      <w:proofErr w:type="spellEnd"/>
      <w:r>
        <w:rPr>
          <w:rFonts w:ascii="Times New Roman" w:hAnsi="Times New Roman" w:cs="Times New Roman"/>
          <w:sz w:val="24"/>
          <w:szCs w:val="24"/>
          <w:lang w:eastAsia="tr-TR"/>
        </w:rPr>
        <w:t>+ Hareketliliğinden</w:t>
      </w:r>
      <w:r w:rsidRPr="3F6B174F">
        <w:rPr>
          <w:rFonts w:ascii="Times New Roman" w:hAnsi="Times New Roman" w:cs="Times New Roman"/>
          <w:sz w:val="24"/>
          <w:szCs w:val="24"/>
          <w:lang w:eastAsia="tr-TR"/>
        </w:rPr>
        <w:t xml:space="preserve"> yararlanabilirler.</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 xml:space="preserve">Yüksek Lisans ve Doktora Öğrencileri 30 </w:t>
      </w:r>
      <w:proofErr w:type="spellStart"/>
      <w:r w:rsidRPr="3F6B174F">
        <w:rPr>
          <w:rFonts w:ascii="Times New Roman" w:hAnsi="Times New Roman" w:cs="Times New Roman"/>
          <w:sz w:val="24"/>
          <w:szCs w:val="24"/>
          <w:lang w:eastAsia="tr-TR"/>
        </w:rPr>
        <w:t>AKTS’lik</w:t>
      </w:r>
      <w:proofErr w:type="spellEnd"/>
      <w:r w:rsidRPr="3F6B174F">
        <w:rPr>
          <w:rFonts w:ascii="Times New Roman" w:hAnsi="Times New Roman" w:cs="Times New Roman"/>
          <w:sz w:val="24"/>
          <w:szCs w:val="24"/>
          <w:lang w:eastAsia="tr-TR"/>
        </w:rPr>
        <w:t xml:space="preserve"> ders almak </w:t>
      </w:r>
      <w:proofErr w:type="spellStart"/>
      <w:proofErr w:type="gramStart"/>
      <w:r w:rsidRPr="3F6B174F">
        <w:rPr>
          <w:rFonts w:ascii="Times New Roman" w:hAnsi="Times New Roman" w:cs="Times New Roman"/>
          <w:sz w:val="24"/>
          <w:szCs w:val="24"/>
          <w:lang w:eastAsia="tr-TR"/>
        </w:rPr>
        <w:t>zorunda</w:t>
      </w:r>
      <w:r>
        <w:rPr>
          <w:rFonts w:ascii="Times New Roman" w:hAnsi="Times New Roman" w:cs="Times New Roman"/>
          <w:sz w:val="24"/>
          <w:szCs w:val="24"/>
          <w:lang w:eastAsia="tr-TR"/>
        </w:rPr>
        <w:t>dır.Tez</w:t>
      </w:r>
      <w:proofErr w:type="spellEnd"/>
      <w:proofErr w:type="gramEnd"/>
      <w:r>
        <w:rPr>
          <w:rFonts w:ascii="Times New Roman" w:hAnsi="Times New Roman" w:cs="Times New Roman"/>
          <w:sz w:val="24"/>
          <w:szCs w:val="24"/>
          <w:lang w:eastAsia="tr-TR"/>
        </w:rPr>
        <w:t xml:space="preserve"> aşamasında olan öğrenciler ise ders + tez ile 30 AKTS yükümlülüğünü sağlamalıdırlar. </w:t>
      </w:r>
    </w:p>
    <w:p w:rsidR="004A3BA9"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Style w:val="Strong"/>
          <w:rFonts w:ascii="Times New Roman" w:hAnsi="Times New Roman"/>
          <w:b w:val="0"/>
          <w:bCs w:val="0"/>
          <w:sz w:val="24"/>
          <w:szCs w:val="24"/>
        </w:rPr>
        <w:t>Lisansüstü</w:t>
      </w:r>
      <w:r w:rsidRPr="3F6B174F">
        <w:rPr>
          <w:rStyle w:val="apple-converted-space"/>
          <w:rFonts w:ascii="Times New Roman" w:hAnsi="Times New Roman" w:cs="Times New Roman"/>
          <w:b/>
          <w:bCs/>
          <w:sz w:val="24"/>
          <w:szCs w:val="24"/>
        </w:rPr>
        <w:t> </w:t>
      </w:r>
      <w:r>
        <w:rPr>
          <w:rFonts w:ascii="Times New Roman" w:hAnsi="Times New Roman" w:cs="Times New Roman"/>
          <w:sz w:val="24"/>
          <w:szCs w:val="24"/>
        </w:rPr>
        <w:t xml:space="preserve">seviyede başvuracak </w:t>
      </w:r>
      <w:r w:rsidRPr="3F6B174F">
        <w:rPr>
          <w:rFonts w:ascii="Times New Roman" w:hAnsi="Times New Roman" w:cs="Times New Roman"/>
          <w:sz w:val="24"/>
          <w:szCs w:val="24"/>
        </w:rPr>
        <w:t>ve</w:t>
      </w:r>
      <w:r w:rsidRPr="3F6B174F">
        <w:rPr>
          <w:rStyle w:val="apple-converted-space"/>
          <w:rFonts w:ascii="Times New Roman" w:hAnsi="Times New Roman" w:cs="Times New Roman"/>
          <w:sz w:val="24"/>
          <w:szCs w:val="24"/>
        </w:rPr>
        <w:t> </w:t>
      </w:r>
      <w:r w:rsidRPr="3F6B174F">
        <w:rPr>
          <w:rStyle w:val="Strong"/>
          <w:rFonts w:ascii="Times New Roman" w:hAnsi="Times New Roman"/>
          <w:b w:val="0"/>
          <w:bCs w:val="0"/>
          <w:sz w:val="24"/>
          <w:szCs w:val="24"/>
        </w:rPr>
        <w:t>özellikle tez döneminde</w:t>
      </w:r>
      <w:r w:rsidRPr="3F6B174F">
        <w:rPr>
          <w:rStyle w:val="apple-converted-space"/>
          <w:rFonts w:ascii="Times New Roman" w:hAnsi="Times New Roman" w:cs="Times New Roman"/>
          <w:b/>
          <w:bCs/>
          <w:sz w:val="24"/>
          <w:szCs w:val="24"/>
        </w:rPr>
        <w:t> </w:t>
      </w:r>
      <w:r w:rsidRPr="3F6B174F">
        <w:rPr>
          <w:rFonts w:ascii="Times New Roman" w:hAnsi="Times New Roman" w:cs="Times New Roman"/>
          <w:sz w:val="24"/>
          <w:szCs w:val="24"/>
        </w:rPr>
        <w:t>yararlanacak adayların, tercihlerini yapmadan</w:t>
      </w:r>
      <w:r w:rsidRPr="3F6B174F">
        <w:rPr>
          <w:rFonts w:ascii="Times New Roman" w:hAnsi="Times New Roman" w:cs="Times New Roman"/>
          <w:sz w:val="24"/>
          <w:szCs w:val="24"/>
          <w:lang w:eastAsia="tr-TR"/>
        </w:rPr>
        <w:t xml:space="preserve"> </w:t>
      </w:r>
      <w:r w:rsidRPr="3F6B174F">
        <w:rPr>
          <w:rFonts w:ascii="Times New Roman" w:hAnsi="Times New Roman" w:cs="Times New Roman"/>
          <w:sz w:val="24"/>
          <w:szCs w:val="24"/>
        </w:rPr>
        <w:t xml:space="preserve">önce ilgili anlaşmanın ait olduğu Enstitü / Bölüm / Anabilim Dalı koordinatörleriyle iletişime geçmeleri ve gitmeyi planladıkları </w:t>
      </w:r>
      <w:r w:rsidRPr="3F6B174F">
        <w:rPr>
          <w:rFonts w:ascii="Times New Roman" w:hAnsi="Times New Roman" w:cs="Times New Roman"/>
          <w:sz w:val="24"/>
          <w:szCs w:val="24"/>
        </w:rPr>
        <w:t xml:space="preserve">üniversitede çalışma alanlarının bulunup bulunmadığını teyit etmeleri beklenmektedir. Benzer şekilde, gidilmesi planlanan üniversitenin </w:t>
      </w:r>
      <w:proofErr w:type="spellStart"/>
      <w:r w:rsidRPr="3F6B174F">
        <w:rPr>
          <w:rFonts w:ascii="Times New Roman" w:hAnsi="Times New Roman" w:cs="Times New Roman"/>
          <w:sz w:val="24"/>
          <w:szCs w:val="24"/>
        </w:rPr>
        <w:t>Erasmus</w:t>
      </w:r>
      <w:proofErr w:type="spellEnd"/>
      <w:r w:rsidRPr="3F6B174F">
        <w:rPr>
          <w:rFonts w:ascii="Times New Roman" w:hAnsi="Times New Roman" w:cs="Times New Roman"/>
          <w:sz w:val="24"/>
          <w:szCs w:val="24"/>
        </w:rPr>
        <w:t xml:space="preserve"> koordinatörleriyle de iletişime geçilerek ön bilgi alınabilir.</w:t>
      </w:r>
    </w:p>
    <w:p w:rsidR="004A3BA9" w:rsidRPr="003B383F" w:rsidRDefault="004A3BA9"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Asgari başarı koşullarını sağladığı halde, asil (hibeli) kontenjan sıralamasına giremeyen öğrencilerimiz </w:t>
      </w:r>
      <w:proofErr w:type="spellStart"/>
      <w:r>
        <w:rPr>
          <w:rFonts w:ascii="Times New Roman" w:hAnsi="Times New Roman" w:cs="Times New Roman"/>
          <w:sz w:val="24"/>
          <w:szCs w:val="24"/>
          <w:lang w:eastAsia="tr-TR"/>
        </w:rPr>
        <w:t>hibesiz</w:t>
      </w:r>
      <w:proofErr w:type="spellEnd"/>
      <w:r>
        <w:rPr>
          <w:rFonts w:ascii="Times New Roman" w:hAnsi="Times New Roman" w:cs="Times New Roman"/>
          <w:sz w:val="24"/>
          <w:szCs w:val="24"/>
          <w:lang w:eastAsia="tr-TR"/>
        </w:rPr>
        <w:t xml:space="preserve"> olarak öğrenim/staj hareketliliğinden yararlanabilir.</w:t>
      </w:r>
    </w:p>
    <w:p w:rsidR="004A3BA9" w:rsidRPr="003B383F" w:rsidRDefault="004A3BA9"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4A3BA9" w:rsidRPr="003B383F" w:rsidRDefault="004A3BA9"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Başvuran tüm öğrencilerimiz ayrıca bir çağrı beklemeksizin, aşağıda detayları be</w:t>
      </w:r>
      <w:r>
        <w:rPr>
          <w:rFonts w:ascii="Times New Roman" w:hAnsi="Times New Roman" w:cs="Times New Roman"/>
          <w:sz w:val="24"/>
          <w:szCs w:val="24"/>
          <w:lang w:eastAsia="tr-TR"/>
        </w:rPr>
        <w:t>lirtilen yabancı dil sınavına girmelidirler.</w:t>
      </w:r>
    </w:p>
    <w:p w:rsidR="004A3BA9" w:rsidRPr="003B383F" w:rsidRDefault="004A3BA9" w:rsidP="008144C7">
      <w:pPr>
        <w:spacing w:after="0" w:line="240" w:lineRule="auto"/>
        <w:jc w:val="both"/>
        <w:rPr>
          <w:rFonts w:ascii="Times New Roman" w:hAnsi="Times New Roman" w:cs="Times New Roman"/>
          <w:sz w:val="24"/>
          <w:szCs w:val="24"/>
          <w:lang w:eastAsia="tr-TR"/>
        </w:rPr>
      </w:pPr>
    </w:p>
    <w:tbl>
      <w:tblPr>
        <w:tblW w:w="0" w:type="auto"/>
        <w:jc w:val="center"/>
        <w:tblCellMar>
          <w:left w:w="0" w:type="dxa"/>
          <w:right w:w="0" w:type="dxa"/>
        </w:tblCellMar>
        <w:tblLook w:val="00A0" w:firstRow="1" w:lastRow="0" w:firstColumn="1" w:lastColumn="0" w:noHBand="0" w:noVBand="0"/>
      </w:tblPr>
      <w:tblGrid>
        <w:gridCol w:w="1890"/>
        <w:gridCol w:w="990"/>
        <w:gridCol w:w="2910"/>
        <w:gridCol w:w="690"/>
      </w:tblGrid>
      <w:tr w:rsidR="004A3BA9" w:rsidRPr="003B383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4A3BA9" w:rsidRPr="003B383F" w:rsidRDefault="004A3BA9"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Tarih</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4A3BA9" w:rsidRPr="003B383F" w:rsidRDefault="004A3BA9"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Sınav</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4A3BA9" w:rsidRPr="003B383F" w:rsidRDefault="004A3BA9"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Yer</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4A3BA9" w:rsidRPr="003B383F" w:rsidRDefault="004A3BA9"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Saat</w:t>
            </w:r>
          </w:p>
        </w:tc>
      </w:tr>
      <w:tr w:rsidR="004A3BA9" w:rsidRPr="003B383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4A3BA9" w:rsidRPr="003B383F" w:rsidRDefault="00EF6BA3" w:rsidP="008144C7">
            <w:pPr>
              <w:spacing w:after="0" w:line="240" w:lineRule="auto"/>
              <w:jc w:val="both"/>
              <w:rPr>
                <w:rFonts w:ascii="Times New Roman" w:hAnsi="Times New Roman" w:cs="Times New Roman"/>
                <w:sz w:val="24"/>
                <w:szCs w:val="24"/>
                <w:highlight w:val="yellow"/>
                <w:lang w:eastAsia="tr-TR"/>
              </w:rPr>
            </w:pPr>
            <w:r>
              <w:rPr>
                <w:rFonts w:ascii="Times New Roman" w:hAnsi="Times New Roman" w:cs="Times New Roman"/>
                <w:sz w:val="24"/>
                <w:szCs w:val="24"/>
                <w:highlight w:val="yellow"/>
                <w:lang w:eastAsia="tr-TR"/>
              </w:rPr>
              <w:t>20</w:t>
            </w:r>
            <w:r w:rsidR="004A3BA9" w:rsidRPr="787C14B3">
              <w:rPr>
                <w:rFonts w:ascii="Times New Roman" w:hAnsi="Times New Roman" w:cs="Times New Roman"/>
                <w:sz w:val="24"/>
                <w:szCs w:val="24"/>
                <w:highlight w:val="yellow"/>
                <w:lang w:eastAsia="tr-TR"/>
              </w:rPr>
              <w:t xml:space="preserve"> Mart 201</w:t>
            </w:r>
            <w:r w:rsidR="004A3BA9">
              <w:rPr>
                <w:rFonts w:ascii="Times New Roman" w:hAnsi="Times New Roman" w:cs="Times New Roman"/>
                <w:sz w:val="24"/>
                <w:szCs w:val="24"/>
                <w:highlight w:val="yellow"/>
                <w:lang w:eastAsia="tr-TR"/>
              </w:rPr>
              <w:t>8</w:t>
            </w:r>
            <w:r w:rsidR="00310C6B">
              <w:rPr>
                <w:rFonts w:ascii="Times New Roman" w:hAnsi="Times New Roman" w:cs="Times New Roman"/>
                <w:sz w:val="24"/>
                <w:szCs w:val="24"/>
                <w:highlight w:val="yellow"/>
                <w:lang w:eastAsia="tr-TR"/>
              </w:rPr>
              <w:t xml:space="preserve"> Salı</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4A3BA9" w:rsidRPr="003B383F" w:rsidRDefault="004A3BA9"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sz w:val="24"/>
                <w:szCs w:val="24"/>
                <w:highlight w:val="yellow"/>
                <w:lang w:eastAsia="tr-TR"/>
              </w:rPr>
              <w:t>İngilizce</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4A3BA9" w:rsidRPr="003B383F" w:rsidRDefault="00EF6BA3" w:rsidP="008144C7">
            <w:pPr>
              <w:spacing w:after="0" w:line="240" w:lineRule="auto"/>
              <w:jc w:val="both"/>
              <w:rPr>
                <w:rFonts w:ascii="Times New Roman" w:hAnsi="Times New Roman" w:cs="Times New Roman"/>
                <w:sz w:val="24"/>
                <w:szCs w:val="24"/>
                <w:highlight w:val="yellow"/>
                <w:lang w:eastAsia="tr-TR"/>
              </w:rPr>
            </w:pPr>
            <w:r>
              <w:rPr>
                <w:rFonts w:ascii="Times New Roman" w:hAnsi="Times New Roman" w:cs="Times New Roman"/>
                <w:sz w:val="24"/>
                <w:szCs w:val="24"/>
                <w:highlight w:val="yellow"/>
                <w:lang w:eastAsia="tr-TR"/>
              </w:rPr>
              <w:t>Yabancı Diller Yüksekokulu</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4A3BA9" w:rsidRPr="003B383F" w:rsidRDefault="00EF6BA3" w:rsidP="008144C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highlight w:val="yellow"/>
                <w:lang w:eastAsia="tr-TR"/>
              </w:rPr>
              <w:t>12.30</w:t>
            </w:r>
          </w:p>
        </w:tc>
      </w:tr>
    </w:tbl>
    <w:p w:rsidR="004A3BA9" w:rsidRDefault="004A3BA9" w:rsidP="008144C7">
      <w:pPr>
        <w:shd w:val="clear" w:color="auto" w:fill="FFFFFF"/>
        <w:spacing w:after="0" w:line="270" w:lineRule="atLeast"/>
        <w:ind w:left="120" w:right="240"/>
        <w:jc w:val="both"/>
        <w:textAlignment w:val="baseline"/>
        <w:rPr>
          <w:rFonts w:ascii="Times New Roman" w:hAnsi="Times New Roman" w:cs="Times New Roman"/>
          <w:b/>
          <w:bCs/>
          <w:color w:val="0000FF"/>
          <w:sz w:val="24"/>
          <w:szCs w:val="24"/>
          <w:lang w:eastAsia="tr-TR"/>
        </w:rPr>
      </w:pPr>
      <w:r w:rsidRPr="003B383F">
        <w:rPr>
          <w:rFonts w:ascii="Times New Roman" w:hAnsi="Times New Roman" w:cs="Times New Roman"/>
          <w:sz w:val="24"/>
          <w:szCs w:val="24"/>
          <w:lang w:eastAsia="tr-TR"/>
        </w:rPr>
        <w:tab/>
      </w:r>
      <w:r w:rsidRPr="787C14B3">
        <w:rPr>
          <w:rFonts w:ascii="Times New Roman" w:hAnsi="Times New Roman" w:cs="Times New Roman"/>
          <w:sz w:val="24"/>
          <w:szCs w:val="24"/>
          <w:lang w:eastAsia="tr-TR"/>
        </w:rPr>
        <w:t>*</w:t>
      </w:r>
      <w:r w:rsidRPr="787C14B3">
        <w:rPr>
          <w:rFonts w:ascii="Times New Roman" w:hAnsi="Times New Roman" w:cs="Times New Roman"/>
          <w:sz w:val="20"/>
          <w:szCs w:val="20"/>
          <w:lang w:eastAsia="tr-TR"/>
        </w:rPr>
        <w:t xml:space="preserve">Yer, gün ve saatlerde olabilecek değişiklikler için lütfen web adresimizi düzenli olarak kontrol ediniz. </w:t>
      </w:r>
      <w:hyperlink r:id="rId11" w:history="1">
        <w:r w:rsidRPr="00031B41">
          <w:rPr>
            <w:rStyle w:val="Hyperlink"/>
            <w:rFonts w:ascii="Times New Roman" w:hAnsi="Times New Roman"/>
            <w:b/>
            <w:bCs/>
            <w:sz w:val="20"/>
            <w:szCs w:val="20"/>
            <w:lang w:eastAsia="tr-TR"/>
          </w:rPr>
          <w:t>http://erasmus.yalova.edu.tr</w:t>
        </w:r>
      </w:hyperlink>
      <w:r w:rsidRPr="00031B41">
        <w:rPr>
          <w:rFonts w:ascii="Times New Roman" w:hAnsi="Times New Roman" w:cs="Times New Roman"/>
          <w:b/>
          <w:bCs/>
          <w:color w:val="0000FF"/>
          <w:sz w:val="20"/>
          <w:szCs w:val="20"/>
          <w:lang w:eastAsia="tr-TR"/>
        </w:rPr>
        <w:t xml:space="preserve"> </w:t>
      </w:r>
    </w:p>
    <w:p w:rsidR="004A3BA9" w:rsidRDefault="004A3BA9" w:rsidP="008144C7">
      <w:pPr>
        <w:spacing w:after="0" w:line="240" w:lineRule="auto"/>
        <w:jc w:val="both"/>
        <w:rPr>
          <w:rFonts w:ascii="Times New Roman" w:hAnsi="Times New Roman" w:cs="Times New Roman"/>
          <w:b/>
          <w:bCs/>
          <w:i/>
          <w:iCs/>
          <w:sz w:val="24"/>
          <w:szCs w:val="24"/>
          <w:lang w:eastAsia="tr-TR"/>
        </w:rPr>
      </w:pPr>
    </w:p>
    <w:p w:rsidR="004A3BA9" w:rsidRDefault="004A3BA9" w:rsidP="008144C7">
      <w:pPr>
        <w:spacing w:after="0" w:line="240" w:lineRule="auto"/>
        <w:jc w:val="both"/>
        <w:rPr>
          <w:rFonts w:ascii="Times New Roman" w:hAnsi="Times New Roman" w:cs="Times New Roman"/>
          <w:b/>
          <w:bCs/>
          <w:i/>
          <w:iCs/>
          <w:sz w:val="24"/>
          <w:szCs w:val="24"/>
          <w:lang w:eastAsia="tr-TR"/>
        </w:rPr>
      </w:pPr>
    </w:p>
    <w:p w:rsidR="004A3BA9" w:rsidRPr="003B383F" w:rsidRDefault="004A3BA9" w:rsidP="008144C7">
      <w:pPr>
        <w:spacing w:after="0" w:line="240" w:lineRule="auto"/>
        <w:jc w:val="both"/>
        <w:rPr>
          <w:rFonts w:ascii="Times New Roman" w:hAnsi="Times New Roman" w:cs="Times New Roman"/>
          <w:i/>
          <w:iCs/>
          <w:sz w:val="24"/>
          <w:szCs w:val="24"/>
          <w:lang w:eastAsia="tr-TR"/>
        </w:rPr>
      </w:pPr>
      <w:r w:rsidRPr="787C14B3">
        <w:rPr>
          <w:rFonts w:ascii="Times New Roman" w:hAnsi="Times New Roman" w:cs="Times New Roman"/>
          <w:b/>
          <w:bCs/>
          <w:i/>
          <w:iCs/>
          <w:sz w:val="24"/>
          <w:szCs w:val="24"/>
          <w:lang w:eastAsia="tr-TR"/>
        </w:rPr>
        <w:t>İngilizce dışı Yabancı Dillere Dair</w:t>
      </w:r>
    </w:p>
    <w:p w:rsidR="004A3BA9" w:rsidRPr="003B383F" w:rsidRDefault="004A3BA9" w:rsidP="008144C7">
      <w:pPr>
        <w:spacing w:after="0" w:line="240" w:lineRule="auto"/>
        <w:jc w:val="both"/>
        <w:rPr>
          <w:rFonts w:ascii="Times New Roman" w:hAnsi="Times New Roman" w:cs="Times New Roman"/>
          <w:sz w:val="24"/>
          <w:szCs w:val="24"/>
          <w:lang w:eastAsia="tr-TR"/>
        </w:rPr>
      </w:pPr>
      <w:r>
        <w:br/>
      </w:r>
      <w:r w:rsidRPr="3F6B174F">
        <w:rPr>
          <w:rFonts w:ascii="Times New Roman" w:hAnsi="Times New Roman" w:cs="Times New Roman"/>
          <w:sz w:val="24"/>
          <w:szCs w:val="24"/>
          <w:lang w:eastAsia="tr-TR"/>
        </w:rPr>
        <w:t>Eğitim dili İngilizce olmayan kurumlara başv</w:t>
      </w:r>
      <w:r>
        <w:rPr>
          <w:rFonts w:ascii="Times New Roman" w:hAnsi="Times New Roman" w:cs="Times New Roman"/>
          <w:sz w:val="24"/>
          <w:szCs w:val="24"/>
          <w:lang w:eastAsia="tr-TR"/>
        </w:rPr>
        <w:t xml:space="preserve">uracak öğrencilerimiz, karşı kurum tarafından istenilen dil düzeyini gösteren dil belgesini ibraz etmelidirler. </w:t>
      </w:r>
    </w:p>
    <w:p w:rsidR="004A3BA9" w:rsidRDefault="004A3BA9" w:rsidP="008144C7">
      <w:pPr>
        <w:pStyle w:val="NormalWeb"/>
        <w:spacing w:before="0" w:beforeAutospacing="0" w:after="0" w:afterAutospacing="0" w:line="293" w:lineRule="atLeast"/>
        <w:jc w:val="both"/>
        <w:rPr>
          <w:rStyle w:val="Strong"/>
          <w:i/>
          <w:iCs/>
        </w:rPr>
      </w:pPr>
    </w:p>
    <w:p w:rsidR="004A3BA9" w:rsidRPr="008F6DBF" w:rsidRDefault="004A3BA9" w:rsidP="008144C7">
      <w:pPr>
        <w:pStyle w:val="NormalWeb"/>
        <w:spacing w:before="0" w:beforeAutospacing="0" w:after="0" w:afterAutospacing="0" w:line="293" w:lineRule="atLeast"/>
        <w:jc w:val="both"/>
        <w:rPr>
          <w:rStyle w:val="Strong"/>
        </w:rPr>
      </w:pPr>
      <w:r w:rsidRPr="008F6DBF">
        <w:rPr>
          <w:rStyle w:val="Strong"/>
        </w:rPr>
        <w:t>Başvuru Takvimi ve Yöntemi</w:t>
      </w:r>
    </w:p>
    <w:p w:rsidR="004A3BA9" w:rsidRPr="008F6DBF"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İlan Tarihi:</w:t>
      </w:r>
      <w:r>
        <w:rPr>
          <w:rStyle w:val="Strong"/>
          <w:b w:val="0"/>
          <w:bCs w:val="0"/>
        </w:rPr>
        <w:t xml:space="preserve"> </w:t>
      </w:r>
      <w:proofErr w:type="gramStart"/>
      <w:r>
        <w:rPr>
          <w:rStyle w:val="Strong"/>
        </w:rPr>
        <w:t>19/02/2018</w:t>
      </w:r>
      <w:proofErr w:type="gramEnd"/>
    </w:p>
    <w:p w:rsidR="004A3BA9" w:rsidRPr="008F6DBF"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Başvuru Başlama Tarihi:</w:t>
      </w:r>
      <w:proofErr w:type="gramStart"/>
      <w:r>
        <w:rPr>
          <w:rStyle w:val="Strong"/>
        </w:rPr>
        <w:t>01/03/2018</w:t>
      </w:r>
      <w:proofErr w:type="gramEnd"/>
    </w:p>
    <w:p w:rsidR="004A3BA9"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Son Başvuru Tarihi:</w:t>
      </w:r>
      <w:proofErr w:type="gramStart"/>
      <w:r>
        <w:rPr>
          <w:rStyle w:val="Strong"/>
        </w:rPr>
        <w:t>15/03/2018</w:t>
      </w:r>
      <w:proofErr w:type="gramEnd"/>
      <w:r w:rsidRPr="008F6DBF">
        <w:rPr>
          <w:rStyle w:val="Strong"/>
        </w:rPr>
        <w:t>(Saat 17:00’da sistem başvuruya kapanacaktır.)</w:t>
      </w:r>
      <w:r>
        <w:rPr>
          <w:rStyle w:val="Strong"/>
        </w:rPr>
        <w:t xml:space="preserve"> </w:t>
      </w:r>
    </w:p>
    <w:p w:rsidR="004A3BA9" w:rsidRPr="008F6DBF" w:rsidRDefault="004A3BA9" w:rsidP="008144C7">
      <w:pPr>
        <w:pStyle w:val="NormalWeb"/>
        <w:spacing w:before="0" w:beforeAutospacing="0" w:after="0" w:afterAutospacing="0" w:line="293" w:lineRule="atLeast"/>
        <w:jc w:val="both"/>
        <w:rPr>
          <w:rStyle w:val="Strong"/>
        </w:rPr>
      </w:pPr>
      <w:r w:rsidRPr="007D636C">
        <w:rPr>
          <w:rStyle w:val="Strong"/>
          <w:b w:val="0"/>
          <w:bCs w:val="0"/>
          <w:u w:val="single"/>
        </w:rPr>
        <w:t xml:space="preserve">Başvurunun Yapılacağı </w:t>
      </w:r>
      <w:proofErr w:type="spellStart"/>
      <w:proofErr w:type="gramStart"/>
      <w:r w:rsidRPr="007D636C">
        <w:rPr>
          <w:rStyle w:val="Strong"/>
          <w:b w:val="0"/>
          <w:bCs w:val="0"/>
          <w:u w:val="single"/>
        </w:rPr>
        <w:t>Yer:</w:t>
      </w:r>
      <w:r w:rsidRPr="008F6DBF">
        <w:rPr>
          <w:rStyle w:val="Strong"/>
        </w:rPr>
        <w:t>Dış</w:t>
      </w:r>
      <w:proofErr w:type="spellEnd"/>
      <w:proofErr w:type="gramEnd"/>
      <w:r w:rsidRPr="008F6DBF">
        <w:rPr>
          <w:rStyle w:val="Strong"/>
        </w:rPr>
        <w:t xml:space="preserve"> İlişkiler Koordinatörlüğü / </w:t>
      </w:r>
      <w:proofErr w:type="spellStart"/>
      <w:r w:rsidRPr="008F6DBF">
        <w:rPr>
          <w:rStyle w:val="Strong"/>
        </w:rPr>
        <w:t>Er</w:t>
      </w:r>
      <w:r>
        <w:rPr>
          <w:rStyle w:val="Strong"/>
        </w:rPr>
        <w:t>asmus</w:t>
      </w:r>
      <w:proofErr w:type="spellEnd"/>
      <w:r>
        <w:rPr>
          <w:rStyle w:val="Strong"/>
        </w:rPr>
        <w:t xml:space="preserve"> Ofisi, Rektörlük Binası, 1</w:t>
      </w:r>
      <w:r w:rsidRPr="008F6DBF">
        <w:rPr>
          <w:rStyle w:val="Strong"/>
        </w:rPr>
        <w:t>.Kat</w:t>
      </w:r>
    </w:p>
    <w:p w:rsidR="004A3BA9" w:rsidRPr="008F6DBF"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Yabancı Dil Sınavı Tarihi:</w:t>
      </w:r>
      <w:proofErr w:type="gramStart"/>
      <w:r w:rsidR="006226AD">
        <w:rPr>
          <w:rStyle w:val="Strong"/>
        </w:rPr>
        <w:t>20</w:t>
      </w:r>
      <w:r>
        <w:rPr>
          <w:rStyle w:val="Strong"/>
        </w:rPr>
        <w:t>/03/2018</w:t>
      </w:r>
      <w:proofErr w:type="gramEnd"/>
    </w:p>
    <w:p w:rsidR="004A3BA9" w:rsidRPr="008F6DBF"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Sonuçların İlanı:</w:t>
      </w:r>
      <w:r>
        <w:rPr>
          <w:rStyle w:val="Strong"/>
        </w:rPr>
        <w:t xml:space="preserve"> </w:t>
      </w:r>
      <w:proofErr w:type="gramStart"/>
      <w:r>
        <w:rPr>
          <w:rStyle w:val="Strong"/>
        </w:rPr>
        <w:t>06/04/2018</w:t>
      </w:r>
      <w:proofErr w:type="gramEnd"/>
    </w:p>
    <w:p w:rsidR="004A3BA9" w:rsidRDefault="004A3BA9" w:rsidP="008144C7">
      <w:pPr>
        <w:pStyle w:val="NormalWeb"/>
        <w:spacing w:before="0" w:beforeAutospacing="0" w:after="0" w:afterAutospacing="0" w:line="293" w:lineRule="atLeast"/>
        <w:jc w:val="both"/>
        <w:rPr>
          <w:rStyle w:val="Strong"/>
        </w:rPr>
      </w:pPr>
      <w:r w:rsidRPr="007B3956">
        <w:rPr>
          <w:rStyle w:val="Strong"/>
          <w:b w:val="0"/>
          <w:bCs w:val="0"/>
          <w:u w:val="single"/>
        </w:rPr>
        <w:t>İtiraz ve Feragat Tarihi:</w:t>
      </w:r>
      <w:r>
        <w:rPr>
          <w:rStyle w:val="Strong"/>
        </w:rPr>
        <w:t xml:space="preserve">09 </w:t>
      </w:r>
      <w:r w:rsidRPr="787C14B3">
        <w:rPr>
          <w:rStyle w:val="Strong"/>
        </w:rPr>
        <w:t>-</w:t>
      </w:r>
      <w:r>
        <w:rPr>
          <w:rStyle w:val="Strong"/>
        </w:rPr>
        <w:t xml:space="preserve"> 13 Nisan 2018  </w:t>
      </w:r>
    </w:p>
    <w:p w:rsidR="004A3BA9" w:rsidRDefault="004A3BA9" w:rsidP="008144C7">
      <w:pPr>
        <w:pStyle w:val="NormalWeb"/>
        <w:spacing w:before="0" w:beforeAutospacing="0" w:after="0" w:afterAutospacing="0" w:line="293" w:lineRule="atLeast"/>
        <w:jc w:val="both"/>
        <w:rPr>
          <w:rStyle w:val="Strong"/>
        </w:rPr>
      </w:pPr>
      <w:r w:rsidRPr="00305588">
        <w:rPr>
          <w:rStyle w:val="Strong"/>
          <w:b w:val="0"/>
          <w:bCs w:val="0"/>
          <w:u w:val="single"/>
        </w:rPr>
        <w:t>Nihai Sonuçların İlanı:</w:t>
      </w:r>
      <w:proofErr w:type="gramStart"/>
      <w:r>
        <w:rPr>
          <w:rStyle w:val="Strong"/>
        </w:rPr>
        <w:t>20/04/2018</w:t>
      </w:r>
      <w:proofErr w:type="gramEnd"/>
    </w:p>
    <w:p w:rsidR="004A3BA9" w:rsidRDefault="004A3BA9" w:rsidP="008144C7">
      <w:pPr>
        <w:pStyle w:val="NormalWeb"/>
        <w:spacing w:before="0" w:beforeAutospacing="0" w:after="0" w:afterAutospacing="0" w:line="293" w:lineRule="atLeast"/>
        <w:jc w:val="both"/>
      </w:pPr>
      <w:proofErr w:type="spellStart"/>
      <w:r w:rsidRPr="00305588">
        <w:rPr>
          <w:rStyle w:val="Strong"/>
          <w:b w:val="0"/>
          <w:bCs w:val="0"/>
          <w:u w:val="single"/>
        </w:rPr>
        <w:t>Nominasyon</w:t>
      </w:r>
      <w:proofErr w:type="spellEnd"/>
      <w:r w:rsidRPr="00305588">
        <w:rPr>
          <w:rStyle w:val="Strong"/>
          <w:b w:val="0"/>
          <w:bCs w:val="0"/>
          <w:u w:val="single"/>
        </w:rPr>
        <w:t xml:space="preserve"> Tarihi:</w:t>
      </w:r>
      <w:r>
        <w:rPr>
          <w:rStyle w:val="Strong"/>
        </w:rPr>
        <w:t>23 Nisan - 04 Mayıs 2018</w:t>
      </w:r>
    </w:p>
    <w:p w:rsidR="004A3BA9" w:rsidRPr="003B383F" w:rsidRDefault="004A3BA9" w:rsidP="008144C7">
      <w:pPr>
        <w:pStyle w:val="NormalWeb"/>
        <w:spacing w:before="0" w:beforeAutospacing="0" w:after="0" w:afterAutospacing="0" w:line="293" w:lineRule="atLeast"/>
        <w:jc w:val="both"/>
      </w:pPr>
    </w:p>
    <w:p w:rsidR="004A3BA9" w:rsidRDefault="004A3BA9" w:rsidP="008144C7">
      <w:pPr>
        <w:pStyle w:val="NormalWeb"/>
        <w:spacing w:before="0" w:beforeAutospacing="0" w:after="0" w:afterAutospacing="0" w:line="293" w:lineRule="atLeast"/>
        <w:jc w:val="both"/>
      </w:pPr>
      <w:r w:rsidRPr="003B383F">
        <w:t>Başvurular, yukarıdaki takvim doğrultusunda öncelikle internetten gerçekleştirild</w:t>
      </w:r>
      <w:r>
        <w:t>ikten sonra belgeler Rektörlük Dış İlişkiler K</w:t>
      </w:r>
      <w:r w:rsidRPr="003B383F">
        <w:t>oordinatörlüğüne teslim edilecektir.</w:t>
      </w:r>
      <w:r>
        <w:t xml:space="preserve"> </w:t>
      </w:r>
      <w:r>
        <w:rPr>
          <w:b/>
          <w:bCs/>
        </w:rPr>
        <w:t>15 Mart 2018</w:t>
      </w:r>
      <w:r w:rsidRPr="009E69AC">
        <w:rPr>
          <w:b/>
          <w:bCs/>
        </w:rPr>
        <w:t xml:space="preserve"> saat:17:00</w:t>
      </w:r>
      <w:r w:rsidRPr="003B383F">
        <w:t>'</w:t>
      </w:r>
      <w:r>
        <w:t xml:space="preserve"> </w:t>
      </w:r>
      <w:proofErr w:type="gramStart"/>
      <w:r>
        <w:t>da</w:t>
      </w:r>
      <w:r w:rsidRPr="003B383F">
        <w:t>n</w:t>
      </w:r>
      <w:proofErr w:type="gramEnd"/>
      <w:r w:rsidRPr="003B383F">
        <w:t xml:space="preserve"> sonra hiçbir başvuru kabul edilmeyecektir. </w:t>
      </w:r>
      <w:bookmarkStart w:id="2" w:name="_ftn1"/>
    </w:p>
    <w:p w:rsidR="004A3BA9" w:rsidRDefault="004A3BA9" w:rsidP="008144C7">
      <w:pPr>
        <w:pStyle w:val="NormalWeb"/>
        <w:spacing w:before="0" w:beforeAutospacing="0" w:after="0" w:afterAutospacing="0" w:line="293" w:lineRule="atLeast"/>
        <w:jc w:val="both"/>
      </w:pPr>
    </w:p>
    <w:tbl>
      <w:tblPr>
        <w:tblW w:w="6901" w:type="dxa"/>
        <w:jc w:val="center"/>
        <w:tblCellMar>
          <w:left w:w="70" w:type="dxa"/>
          <w:right w:w="70" w:type="dxa"/>
        </w:tblCellMar>
        <w:tblLook w:val="0000" w:firstRow="0" w:lastRow="0" w:firstColumn="0" w:lastColumn="0" w:noHBand="0" w:noVBand="0"/>
      </w:tblPr>
      <w:tblGrid>
        <w:gridCol w:w="4204"/>
        <w:gridCol w:w="2697"/>
      </w:tblGrid>
      <w:tr w:rsidR="004A3BA9" w:rsidRPr="00C4518D">
        <w:trPr>
          <w:trHeight w:val="340"/>
          <w:jc w:val="center"/>
        </w:trPr>
        <w:tc>
          <w:tcPr>
            <w:tcW w:w="6901" w:type="dxa"/>
            <w:gridSpan w:val="2"/>
            <w:tcBorders>
              <w:top w:val="single" w:sz="8" w:space="0" w:color="auto"/>
              <w:left w:val="single" w:sz="8" w:space="0" w:color="auto"/>
              <w:bottom w:val="single" w:sz="8" w:space="0" w:color="auto"/>
              <w:right w:val="single" w:sz="8" w:space="0" w:color="auto"/>
            </w:tcBorders>
            <w:shd w:val="clear" w:color="auto" w:fill="00FFFF"/>
            <w:noWrap/>
            <w:vAlign w:val="bottom"/>
          </w:tcPr>
          <w:p w:rsidR="004A3BA9" w:rsidRPr="00C4518D" w:rsidRDefault="004A3BA9" w:rsidP="005A0ED7">
            <w:pPr>
              <w:spacing w:after="0" w:line="240" w:lineRule="auto"/>
              <w:jc w:val="center"/>
              <w:rPr>
                <w:b/>
                <w:bCs/>
                <w:color w:val="FF0000"/>
                <w:lang w:eastAsia="tr-TR"/>
              </w:rPr>
            </w:pPr>
            <w:r>
              <w:rPr>
                <w:b/>
                <w:bCs/>
                <w:color w:val="FF0000"/>
                <w:lang w:eastAsia="tr-TR"/>
              </w:rPr>
              <w:t>2018-2019</w:t>
            </w:r>
            <w:r w:rsidRPr="00C4518D">
              <w:rPr>
                <w:b/>
                <w:bCs/>
                <w:color w:val="FF0000"/>
                <w:lang w:eastAsia="tr-TR"/>
              </w:rPr>
              <w:t xml:space="preserve"> </w:t>
            </w:r>
            <w:proofErr w:type="spellStart"/>
            <w:r>
              <w:rPr>
                <w:b/>
                <w:bCs/>
                <w:color w:val="FF0000"/>
                <w:lang w:eastAsia="tr-TR"/>
              </w:rPr>
              <w:t>Erasmus</w:t>
            </w:r>
            <w:proofErr w:type="spellEnd"/>
            <w:r>
              <w:rPr>
                <w:b/>
                <w:bCs/>
                <w:color w:val="FF0000"/>
                <w:lang w:eastAsia="tr-TR"/>
              </w:rPr>
              <w:t xml:space="preserve">+ </w:t>
            </w:r>
            <w:r w:rsidRPr="00C4518D">
              <w:rPr>
                <w:b/>
                <w:bCs/>
                <w:color w:val="FF0000"/>
                <w:lang w:eastAsia="tr-TR"/>
              </w:rPr>
              <w:t xml:space="preserve">Öğrenim </w:t>
            </w:r>
            <w:proofErr w:type="gramStart"/>
            <w:r w:rsidRPr="00C4518D">
              <w:rPr>
                <w:b/>
                <w:bCs/>
                <w:color w:val="FF0000"/>
                <w:lang w:eastAsia="tr-TR"/>
              </w:rPr>
              <w:t>Hareketliliği  Tahmini</w:t>
            </w:r>
            <w:proofErr w:type="gramEnd"/>
            <w:r w:rsidRPr="00C4518D">
              <w:rPr>
                <w:b/>
                <w:bCs/>
                <w:color w:val="FF0000"/>
                <w:lang w:eastAsia="tr-TR"/>
              </w:rPr>
              <w:t xml:space="preserve"> Kontenjanları</w:t>
            </w:r>
          </w:p>
          <w:p w:rsidR="004A3BA9" w:rsidRPr="00C4518D" w:rsidRDefault="004A3BA9" w:rsidP="008144C7">
            <w:pPr>
              <w:spacing w:after="0" w:line="240" w:lineRule="auto"/>
              <w:jc w:val="both"/>
              <w:rPr>
                <w:b/>
                <w:bCs/>
                <w:color w:val="FF0000"/>
                <w:lang w:eastAsia="tr-TR"/>
              </w:rPr>
            </w:pPr>
          </w:p>
        </w:tc>
      </w:tr>
      <w:tr w:rsidR="004A3BA9" w:rsidRPr="00C4518D">
        <w:trPr>
          <w:trHeight w:val="340"/>
          <w:jc w:val="center"/>
        </w:trPr>
        <w:tc>
          <w:tcPr>
            <w:tcW w:w="4204"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4A3BA9" w:rsidRPr="00C4518D" w:rsidRDefault="004A3BA9" w:rsidP="008144C7">
            <w:pPr>
              <w:spacing w:after="0" w:line="240" w:lineRule="auto"/>
              <w:jc w:val="both"/>
              <w:rPr>
                <w:b/>
                <w:bCs/>
                <w:color w:val="000000"/>
                <w:lang w:eastAsia="tr-TR"/>
              </w:rPr>
            </w:pPr>
            <w:r w:rsidRPr="00C4518D">
              <w:rPr>
                <w:b/>
                <w:bCs/>
                <w:color w:val="000000"/>
                <w:lang w:eastAsia="tr-TR"/>
              </w:rPr>
              <w:t>Bölüm</w:t>
            </w:r>
          </w:p>
        </w:tc>
        <w:tc>
          <w:tcPr>
            <w:tcW w:w="2697" w:type="dxa"/>
            <w:tcBorders>
              <w:top w:val="single" w:sz="8" w:space="0" w:color="auto"/>
              <w:left w:val="nil"/>
              <w:bottom w:val="single" w:sz="8" w:space="0" w:color="auto"/>
              <w:right w:val="single" w:sz="8" w:space="0" w:color="auto"/>
            </w:tcBorders>
            <w:shd w:val="clear" w:color="auto" w:fill="FF99CC"/>
            <w:noWrap/>
            <w:vAlign w:val="bottom"/>
          </w:tcPr>
          <w:p w:rsidR="004A3BA9" w:rsidRPr="00C4518D" w:rsidRDefault="004A3BA9" w:rsidP="008144C7">
            <w:pPr>
              <w:spacing w:after="0" w:line="240" w:lineRule="auto"/>
              <w:jc w:val="both"/>
              <w:rPr>
                <w:b/>
                <w:bCs/>
                <w:color w:val="000000"/>
                <w:lang w:eastAsia="tr-TR"/>
              </w:rPr>
            </w:pPr>
            <w:r w:rsidRPr="00C4518D">
              <w:rPr>
                <w:b/>
                <w:bCs/>
                <w:color w:val="000000"/>
                <w:lang w:eastAsia="tr-TR"/>
              </w:rPr>
              <w:t>Kontenjan</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Bilgisayar</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4</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Enerji</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3</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Kimya</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2</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Default="004A3BA9" w:rsidP="008144C7">
            <w:pPr>
              <w:spacing w:after="0" w:line="240" w:lineRule="auto"/>
              <w:jc w:val="both"/>
              <w:rPr>
                <w:color w:val="000000"/>
                <w:lang w:eastAsia="tr-TR"/>
              </w:rPr>
            </w:pPr>
            <w:r>
              <w:rPr>
                <w:color w:val="000000"/>
                <w:lang w:eastAsia="tr-TR"/>
              </w:rPr>
              <w:t>Endüstri</w:t>
            </w:r>
          </w:p>
        </w:tc>
        <w:tc>
          <w:tcPr>
            <w:tcW w:w="2697" w:type="dxa"/>
            <w:tcBorders>
              <w:top w:val="nil"/>
              <w:left w:val="nil"/>
              <w:bottom w:val="single" w:sz="4" w:space="0" w:color="auto"/>
              <w:right w:val="single" w:sz="8" w:space="0" w:color="auto"/>
            </w:tcBorders>
            <w:shd w:val="clear" w:color="auto" w:fill="FFCC99"/>
            <w:noWrap/>
            <w:vAlign w:val="bottom"/>
          </w:tcPr>
          <w:p w:rsidR="004A3BA9" w:rsidRDefault="004A3BA9" w:rsidP="008144C7">
            <w:pPr>
              <w:spacing w:after="0" w:line="240" w:lineRule="auto"/>
              <w:jc w:val="both"/>
              <w:rPr>
                <w:color w:val="000000"/>
                <w:lang w:eastAsia="tr-TR"/>
              </w:rPr>
            </w:pPr>
            <w:r>
              <w:rPr>
                <w:color w:val="000000"/>
                <w:lang w:eastAsia="tr-TR"/>
              </w:rPr>
              <w:t>1</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Default="004A3BA9" w:rsidP="008144C7">
            <w:pPr>
              <w:spacing w:after="0" w:line="240" w:lineRule="auto"/>
              <w:jc w:val="both"/>
              <w:rPr>
                <w:color w:val="000000"/>
                <w:lang w:eastAsia="tr-TR"/>
              </w:rPr>
            </w:pPr>
            <w:r>
              <w:rPr>
                <w:color w:val="000000"/>
                <w:lang w:eastAsia="tr-TR"/>
              </w:rPr>
              <w:t>Ulaştırma</w:t>
            </w:r>
          </w:p>
        </w:tc>
        <w:tc>
          <w:tcPr>
            <w:tcW w:w="2697" w:type="dxa"/>
            <w:tcBorders>
              <w:top w:val="nil"/>
              <w:left w:val="nil"/>
              <w:bottom w:val="single" w:sz="4" w:space="0" w:color="auto"/>
              <w:right w:val="single" w:sz="8" w:space="0" w:color="auto"/>
            </w:tcBorders>
            <w:shd w:val="clear" w:color="auto" w:fill="FFCC99"/>
            <w:noWrap/>
            <w:vAlign w:val="bottom"/>
          </w:tcPr>
          <w:p w:rsidR="004A3BA9" w:rsidRDefault="004A3BA9" w:rsidP="008144C7">
            <w:pPr>
              <w:spacing w:after="0" w:line="240" w:lineRule="auto"/>
              <w:jc w:val="both"/>
              <w:rPr>
                <w:color w:val="000000"/>
                <w:lang w:eastAsia="tr-TR"/>
              </w:rPr>
            </w:pPr>
            <w:r>
              <w:rPr>
                <w:color w:val="000000"/>
                <w:lang w:eastAsia="tr-TR"/>
              </w:rPr>
              <w:t>1</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Polimer</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1</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Hukuk</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2</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C4518D">
              <w:rPr>
                <w:color w:val="000000"/>
                <w:lang w:eastAsia="tr-TR"/>
              </w:rPr>
              <w:t>Çeko</w:t>
            </w:r>
            <w:proofErr w:type="spellEnd"/>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2</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Sosyal Hizmet</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2</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İşletme</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7</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U. İlişkiler</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7</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UTF</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5</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İktisat</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3</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İlahiyat</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1</w:t>
            </w:r>
          </w:p>
        </w:tc>
      </w:tr>
      <w:tr w:rsidR="004A3BA9"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FBE ve SBE</w:t>
            </w:r>
          </w:p>
        </w:tc>
        <w:tc>
          <w:tcPr>
            <w:tcW w:w="2697"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C4518D">
              <w:rPr>
                <w:color w:val="000000"/>
                <w:lang w:eastAsia="tr-TR"/>
              </w:rPr>
              <w:t>4</w:t>
            </w:r>
          </w:p>
        </w:tc>
      </w:tr>
      <w:tr w:rsidR="004A3BA9" w:rsidRPr="00C4518D">
        <w:trPr>
          <w:trHeight w:val="340"/>
          <w:jc w:val="center"/>
        </w:trPr>
        <w:tc>
          <w:tcPr>
            <w:tcW w:w="4204" w:type="dxa"/>
            <w:tcBorders>
              <w:top w:val="nil"/>
              <w:left w:val="single" w:sz="8" w:space="0" w:color="auto"/>
              <w:bottom w:val="single" w:sz="8"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b/>
                <w:bCs/>
                <w:color w:val="000000"/>
                <w:lang w:eastAsia="tr-TR"/>
              </w:rPr>
            </w:pPr>
            <w:r w:rsidRPr="00C4518D">
              <w:rPr>
                <w:b/>
                <w:bCs/>
                <w:color w:val="000000"/>
                <w:lang w:eastAsia="tr-TR"/>
              </w:rPr>
              <w:t>TOPLAM</w:t>
            </w:r>
          </w:p>
        </w:tc>
        <w:tc>
          <w:tcPr>
            <w:tcW w:w="2697" w:type="dxa"/>
            <w:tcBorders>
              <w:top w:val="nil"/>
              <w:left w:val="nil"/>
              <w:bottom w:val="single" w:sz="8"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b/>
                <w:bCs/>
                <w:color w:val="000000"/>
                <w:lang w:eastAsia="tr-TR"/>
              </w:rPr>
            </w:pPr>
            <w:r>
              <w:rPr>
                <w:b/>
                <w:bCs/>
                <w:color w:val="000000"/>
                <w:lang w:eastAsia="tr-TR"/>
              </w:rPr>
              <w:t>45</w:t>
            </w:r>
          </w:p>
        </w:tc>
      </w:tr>
      <w:bookmarkEnd w:id="2"/>
    </w:tbl>
    <w:p w:rsidR="004A3BA9" w:rsidRDefault="004A3BA9" w:rsidP="008144C7">
      <w:pPr>
        <w:spacing w:after="0" w:line="240" w:lineRule="auto"/>
        <w:jc w:val="both"/>
      </w:pPr>
    </w:p>
    <w:p w:rsidR="004A3BA9" w:rsidRPr="007202AC" w:rsidRDefault="004A3BA9" w:rsidP="008144C7">
      <w:pPr>
        <w:spacing w:after="0" w:line="240" w:lineRule="auto"/>
        <w:jc w:val="both"/>
        <w:rPr>
          <w:rFonts w:ascii="Times New Roman" w:hAnsi="Times New Roman" w:cs="Times New Roman"/>
          <w:b/>
          <w:bCs/>
          <w:i/>
          <w:iCs/>
          <w:sz w:val="24"/>
          <w:szCs w:val="24"/>
          <w:lang w:eastAsia="tr-TR"/>
        </w:rPr>
      </w:pPr>
      <w:r w:rsidRPr="787C14B3">
        <w:rPr>
          <w:rFonts w:ascii="Times New Roman" w:hAnsi="Times New Roman" w:cs="Times New Roman"/>
          <w:b/>
          <w:bCs/>
          <w:i/>
          <w:iCs/>
          <w:sz w:val="24"/>
          <w:szCs w:val="24"/>
          <w:lang w:eastAsia="tr-TR"/>
        </w:rPr>
        <w:t xml:space="preserve">Hibe </w:t>
      </w:r>
      <w:r>
        <w:rPr>
          <w:rFonts w:ascii="Times New Roman" w:hAnsi="Times New Roman" w:cs="Times New Roman"/>
          <w:b/>
          <w:bCs/>
          <w:i/>
          <w:iCs/>
          <w:sz w:val="24"/>
          <w:szCs w:val="24"/>
          <w:lang w:eastAsia="tr-TR"/>
        </w:rPr>
        <w:t>Desteği</w:t>
      </w:r>
    </w:p>
    <w:p w:rsidR="004A3BA9" w:rsidRPr="00336F2E" w:rsidRDefault="004A3BA9" w:rsidP="008144C7">
      <w:pPr>
        <w:spacing w:after="0" w:line="240" w:lineRule="auto"/>
        <w:jc w:val="both"/>
        <w:rPr>
          <w:rFonts w:ascii="Times New Roman" w:hAnsi="Times New Roman" w:cs="Times New Roman"/>
          <w:sz w:val="24"/>
          <w:szCs w:val="24"/>
        </w:rPr>
      </w:pPr>
      <w:proofErr w:type="spellStart"/>
      <w:r w:rsidRPr="00336F2E">
        <w:rPr>
          <w:rFonts w:ascii="Times New Roman" w:hAnsi="Times New Roman" w:cs="Times New Roman"/>
          <w:sz w:val="24"/>
          <w:szCs w:val="24"/>
        </w:rPr>
        <w:t>Erasmus</w:t>
      </w:r>
      <w:proofErr w:type="spellEnd"/>
      <w:r w:rsidRPr="00336F2E">
        <w:rPr>
          <w:rFonts w:ascii="Times New Roman" w:hAnsi="Times New Roman" w:cs="Times New Roman"/>
          <w:sz w:val="24"/>
          <w:szCs w:val="24"/>
        </w:rPr>
        <w:t>+ kapsamında hareketlilikten yararlanacak öğrenciye verilen hibe, Ulusal Ajans</w:t>
      </w:r>
      <w:r>
        <w:rPr>
          <w:rFonts w:ascii="Times New Roman" w:hAnsi="Times New Roman" w:cs="Times New Roman"/>
          <w:sz w:val="24"/>
          <w:szCs w:val="24"/>
        </w:rPr>
        <w:t xml:space="preserve"> tarafından sağlanmaktadır. 2018</w:t>
      </w:r>
      <w:r w:rsidRPr="00336F2E">
        <w:rPr>
          <w:rFonts w:ascii="Times New Roman" w:hAnsi="Times New Roman" w:cs="Times New Roman"/>
          <w:sz w:val="24"/>
          <w:szCs w:val="24"/>
        </w:rPr>
        <w:t>–</w:t>
      </w:r>
      <w:r>
        <w:rPr>
          <w:rFonts w:ascii="Times New Roman" w:hAnsi="Times New Roman" w:cs="Times New Roman"/>
          <w:sz w:val="24"/>
          <w:szCs w:val="24"/>
        </w:rPr>
        <w:t>2019</w:t>
      </w:r>
      <w:r w:rsidRPr="00336F2E">
        <w:rPr>
          <w:rFonts w:ascii="Times New Roman" w:hAnsi="Times New Roman" w:cs="Times New Roman"/>
          <w:sz w:val="24"/>
          <w:szCs w:val="24"/>
        </w:rPr>
        <w:t xml:space="preserve"> akademik yılı için Üniversitemize tahsis edilecek hibe tutar</w:t>
      </w:r>
      <w:r>
        <w:rPr>
          <w:rFonts w:ascii="Times New Roman" w:hAnsi="Times New Roman" w:cs="Times New Roman"/>
          <w:sz w:val="24"/>
          <w:szCs w:val="24"/>
        </w:rPr>
        <w:t>ı Haziran-Ağustos arasında</w:t>
      </w:r>
      <w:r w:rsidRPr="00336F2E">
        <w:rPr>
          <w:rFonts w:ascii="Times New Roman" w:hAnsi="Times New Roman" w:cs="Times New Roman"/>
          <w:sz w:val="24"/>
          <w:szCs w:val="24"/>
        </w:rPr>
        <w:t xml:space="preserve"> netleşecektir. Bu nedenle, başvuruların sona ermesinden sonra açıklanacak olan seçim sonuçları değerlendirme açısından nihai, ancak hibe koşulu açısından ön seçim sonuçları olacaktır. Ulusal Ajans tarafından Üniversitemize ayrılan bütçenin elverdiği sayıda öğrencilerimize </w:t>
      </w:r>
      <w:proofErr w:type="spellStart"/>
      <w:r w:rsidRPr="00336F2E">
        <w:rPr>
          <w:rFonts w:ascii="Times New Roman" w:hAnsi="Times New Roman" w:cs="Times New Roman"/>
          <w:sz w:val="24"/>
          <w:szCs w:val="24"/>
        </w:rPr>
        <w:t>Erasmus</w:t>
      </w:r>
      <w:proofErr w:type="spellEnd"/>
      <w:r w:rsidRPr="00336F2E">
        <w:rPr>
          <w:rFonts w:ascii="Times New Roman" w:hAnsi="Times New Roman" w:cs="Times New Roman"/>
          <w:sz w:val="24"/>
          <w:szCs w:val="24"/>
        </w:rPr>
        <w:t xml:space="preserve"> hibesi tahsis edilecektir. Hibeler, faaliyet ile ilgili masrafların tamamını karşılamaya yönelik değil, yalnızca katkı niteliğindedir.</w:t>
      </w:r>
    </w:p>
    <w:p w:rsidR="004A3BA9" w:rsidRPr="00336F2E" w:rsidRDefault="004A3BA9" w:rsidP="008144C7">
      <w:pPr>
        <w:pStyle w:val="NoSpacing"/>
        <w:jc w:val="both"/>
        <w:rPr>
          <w:rFonts w:ascii="Times New Roman" w:hAnsi="Times New Roman" w:cs="Times New Roman"/>
          <w:b/>
          <w:bCs/>
          <w:sz w:val="24"/>
          <w:szCs w:val="24"/>
        </w:rPr>
      </w:pPr>
      <w:r w:rsidRPr="00336F2E">
        <w:rPr>
          <w:rFonts w:ascii="Times New Roman" w:hAnsi="Times New Roman" w:cs="Times New Roman"/>
          <w:b/>
          <w:bCs/>
          <w:sz w:val="24"/>
          <w:szCs w:val="24"/>
        </w:rPr>
        <w:t>Özel Koşullar</w:t>
      </w:r>
    </w:p>
    <w:p w:rsidR="004A3BA9" w:rsidRDefault="004A3BA9" w:rsidP="008144C7">
      <w:pPr>
        <w:pStyle w:val="NoSpacing"/>
        <w:jc w:val="both"/>
        <w:rPr>
          <w:rFonts w:ascii="Times New Roman" w:hAnsi="Times New Roman" w:cs="Times New Roman"/>
          <w:b/>
          <w:bCs/>
          <w:sz w:val="24"/>
          <w:szCs w:val="24"/>
        </w:rPr>
      </w:pPr>
    </w:p>
    <w:p w:rsidR="004A3BA9" w:rsidRPr="003B383F" w:rsidRDefault="004A3BA9" w:rsidP="008144C7">
      <w:pPr>
        <w:pStyle w:val="NoSpacing"/>
        <w:jc w:val="both"/>
        <w:rPr>
          <w:rFonts w:ascii="Times New Roman" w:hAnsi="Times New Roman" w:cs="Times New Roman"/>
          <w:b/>
          <w:bCs/>
          <w:color w:val="FF0000"/>
          <w:sz w:val="24"/>
          <w:szCs w:val="24"/>
          <w:u w:val="single"/>
        </w:rPr>
      </w:pPr>
      <w:proofErr w:type="spellStart"/>
      <w:r w:rsidRPr="3F6B174F">
        <w:rPr>
          <w:rFonts w:ascii="Times New Roman" w:hAnsi="Times New Roman" w:cs="Times New Roman"/>
          <w:b/>
          <w:bCs/>
          <w:color w:val="FF0000"/>
          <w:sz w:val="24"/>
          <w:szCs w:val="24"/>
        </w:rPr>
        <w:t>Erasmus</w:t>
      </w:r>
      <w:proofErr w:type="spellEnd"/>
      <w:r w:rsidRPr="3F6B174F">
        <w:rPr>
          <w:rFonts w:ascii="Times New Roman" w:hAnsi="Times New Roman" w:cs="Times New Roman"/>
          <w:b/>
          <w:bCs/>
          <w:color w:val="FF0000"/>
          <w:sz w:val="24"/>
          <w:szCs w:val="24"/>
        </w:rPr>
        <w:t xml:space="preserve"> Öğrenim Hareketliliği için Ulusal Ajans tarafından Üniversitemize tahsis edilen bütçe belirlenene kadar, tüm başvuru sahipleri </w:t>
      </w:r>
      <w:r w:rsidRPr="3F6B174F">
        <w:rPr>
          <w:rFonts w:ascii="Times New Roman" w:hAnsi="Times New Roman" w:cs="Times New Roman"/>
          <w:b/>
          <w:bCs/>
          <w:color w:val="FF0000"/>
          <w:sz w:val="24"/>
          <w:szCs w:val="24"/>
          <w:u w:val="single"/>
        </w:rPr>
        <w:t>aday statüsündedir</w:t>
      </w:r>
      <w:r w:rsidRPr="3F6B174F">
        <w:rPr>
          <w:rFonts w:ascii="Times New Roman" w:hAnsi="Times New Roman" w:cs="Times New Roman"/>
          <w:b/>
          <w:bCs/>
          <w:color w:val="FF0000"/>
          <w:sz w:val="24"/>
          <w:szCs w:val="24"/>
        </w:rPr>
        <w:t>. Başvuru sahibi, seçilmiş olarak ilan edilse dahi yuk</w:t>
      </w:r>
      <w:r>
        <w:rPr>
          <w:rFonts w:ascii="Times New Roman" w:hAnsi="Times New Roman" w:cs="Times New Roman"/>
          <w:b/>
          <w:bCs/>
          <w:color w:val="FF0000"/>
          <w:sz w:val="24"/>
          <w:szCs w:val="24"/>
        </w:rPr>
        <w:t>arıdaki koşul sağlanıncaya kadar</w:t>
      </w:r>
      <w:r w:rsidRPr="3F6B174F">
        <w:rPr>
          <w:rFonts w:ascii="Times New Roman" w:hAnsi="Times New Roman" w:cs="Times New Roman"/>
          <w:b/>
          <w:bCs/>
          <w:color w:val="FF0000"/>
          <w:sz w:val="24"/>
          <w:szCs w:val="24"/>
        </w:rPr>
        <w:t xml:space="preserve"> </w:t>
      </w:r>
      <w:r w:rsidRPr="3F6B174F">
        <w:rPr>
          <w:rFonts w:ascii="Times New Roman" w:hAnsi="Times New Roman" w:cs="Times New Roman"/>
          <w:b/>
          <w:bCs/>
          <w:color w:val="FF0000"/>
          <w:sz w:val="24"/>
          <w:szCs w:val="24"/>
          <w:u w:val="single"/>
        </w:rPr>
        <w:t>adaydır</w:t>
      </w:r>
      <w:r w:rsidRPr="3F6B174F">
        <w:rPr>
          <w:rFonts w:ascii="Times New Roman" w:hAnsi="Times New Roman" w:cs="Times New Roman"/>
          <w:b/>
          <w:bCs/>
          <w:color w:val="FF0000"/>
          <w:sz w:val="24"/>
          <w:szCs w:val="24"/>
        </w:rPr>
        <w:t xml:space="preserve">. </w:t>
      </w:r>
    </w:p>
    <w:p w:rsidR="004A3BA9" w:rsidRPr="003B383F" w:rsidRDefault="004A3BA9" w:rsidP="008144C7">
      <w:pPr>
        <w:pStyle w:val="NoSpacing"/>
        <w:jc w:val="both"/>
        <w:rPr>
          <w:rFonts w:ascii="Times New Roman" w:hAnsi="Times New Roman" w:cs="Times New Roman"/>
          <w:sz w:val="24"/>
          <w:szCs w:val="24"/>
        </w:rPr>
      </w:pPr>
    </w:p>
    <w:p w:rsidR="004A3BA9" w:rsidRPr="003B383F" w:rsidRDefault="004A3BA9" w:rsidP="008144C7">
      <w:pPr>
        <w:pStyle w:val="NoSpacing"/>
        <w:jc w:val="both"/>
        <w:rPr>
          <w:rFonts w:ascii="Times New Roman" w:hAnsi="Times New Roman" w:cs="Times New Roman"/>
          <w:sz w:val="24"/>
          <w:szCs w:val="24"/>
        </w:rPr>
      </w:pPr>
      <w:r w:rsidRPr="787C14B3">
        <w:rPr>
          <w:rFonts w:ascii="Times New Roman" w:hAnsi="Times New Roman" w:cs="Times New Roman"/>
          <w:sz w:val="24"/>
          <w:szCs w:val="24"/>
        </w:rPr>
        <w:t>Öğrencilerin, mücbir sebeplerle (zorunluluk nedeniyle; ailevi sebepler, sağlık sebepleri, doğal afet gibi) planlanan hareketliliğin erken sonlandırılması gerektiği durumlarda öğrencilerin, bu durumlarını önceden AB ofisi ile ileti</w:t>
      </w:r>
      <w:r>
        <w:rPr>
          <w:rFonts w:ascii="Times New Roman" w:hAnsi="Times New Roman" w:cs="Times New Roman"/>
          <w:sz w:val="24"/>
          <w:szCs w:val="24"/>
        </w:rPr>
        <w:t>şi</w:t>
      </w:r>
      <w:r w:rsidRPr="787C14B3">
        <w:rPr>
          <w:rFonts w:ascii="Times New Roman" w:hAnsi="Times New Roman" w:cs="Times New Roman"/>
          <w:sz w:val="24"/>
          <w:szCs w:val="24"/>
        </w:rPr>
        <w:t xml:space="preserve">me geçerek, AB ofisine bildirmeleri gerekmektedir. Durumun mücbir bir sebepten kaynaklanıp kaynaklanmadığına ilişkin onay, Koordinatörlüğümüzce </w:t>
      </w:r>
      <w:r w:rsidRPr="787C14B3">
        <w:rPr>
          <w:rFonts w:ascii="Times New Roman" w:hAnsi="Times New Roman" w:cs="Times New Roman"/>
          <w:b/>
          <w:bCs/>
          <w:sz w:val="24"/>
          <w:szCs w:val="24"/>
        </w:rPr>
        <w:t>Ulusal Ajans Başkanlığı’na</w:t>
      </w:r>
      <w:r w:rsidRPr="787C14B3">
        <w:rPr>
          <w:rFonts w:ascii="Times New Roman" w:hAnsi="Times New Roman" w:cs="Times New Roman"/>
          <w:sz w:val="24"/>
          <w:szCs w:val="24"/>
        </w:rPr>
        <w:t xml:space="preserve"> sorularak alınacaktır. Durumları mücbir sebep olarak değerlendirilen öğrencilerin yurtdışında kaldıkları süre karşılığı hibe miktarı kendilerinde bırakılmak üzere, fazladan ödenen hibenin iadesi istenir.</w:t>
      </w:r>
    </w:p>
    <w:p w:rsidR="004A3BA9" w:rsidRPr="003B383F" w:rsidRDefault="004A3BA9" w:rsidP="008144C7">
      <w:pPr>
        <w:pStyle w:val="NoSpacing"/>
        <w:jc w:val="both"/>
        <w:rPr>
          <w:rFonts w:ascii="Times New Roman" w:hAnsi="Times New Roman" w:cs="Times New Roman"/>
          <w:sz w:val="24"/>
          <w:szCs w:val="24"/>
        </w:rPr>
      </w:pPr>
    </w:p>
    <w:p w:rsidR="004A3BA9" w:rsidRPr="00C63690" w:rsidRDefault="004A3BA9" w:rsidP="008144C7">
      <w:pPr>
        <w:pStyle w:val="NoSpacing"/>
        <w:jc w:val="both"/>
        <w:rPr>
          <w:rFonts w:ascii="Times New Roman" w:hAnsi="Times New Roman" w:cs="Times New Roman"/>
          <w:b/>
          <w:bCs/>
          <w:sz w:val="24"/>
          <w:szCs w:val="24"/>
          <w:u w:val="single"/>
        </w:rPr>
      </w:pPr>
      <w:r w:rsidRPr="3F6B174F">
        <w:rPr>
          <w:rFonts w:ascii="Times New Roman" w:hAnsi="Times New Roman" w:cs="Times New Roman"/>
          <w:sz w:val="24"/>
          <w:szCs w:val="24"/>
        </w:rPr>
        <w:t xml:space="preserve">Öğrencilerin, hareketliliğe başladıktan kısa bir süre (3 aylık asgari süre sağlanmadan) sonra kendi istekleriyle (mücbir sebep olmaksızın) hareketliliklerini sona erdirmeleri halinde, öğrenciye ödenmiş bulunan hibe varsa geri talep edilir. Bu öğrenciler, aynı öğrenim kademesi içinde tekrar </w:t>
      </w:r>
      <w:proofErr w:type="spellStart"/>
      <w:r w:rsidRPr="3F6B174F">
        <w:rPr>
          <w:rFonts w:ascii="Times New Roman" w:hAnsi="Times New Roman" w:cs="Times New Roman"/>
          <w:sz w:val="24"/>
          <w:szCs w:val="24"/>
        </w:rPr>
        <w:t>Erasmus</w:t>
      </w:r>
      <w:proofErr w:type="spellEnd"/>
      <w:r w:rsidRPr="3F6B174F">
        <w:rPr>
          <w:rFonts w:ascii="Times New Roman" w:hAnsi="Times New Roman" w:cs="Times New Roman"/>
          <w:sz w:val="24"/>
          <w:szCs w:val="24"/>
        </w:rPr>
        <w:t xml:space="preserve"> öğrenim hareketliliğinden </w:t>
      </w:r>
      <w:r w:rsidRPr="00860743">
        <w:rPr>
          <w:rFonts w:ascii="Times New Roman" w:hAnsi="Times New Roman" w:cs="Times New Roman"/>
          <w:b/>
          <w:bCs/>
          <w:sz w:val="24"/>
          <w:szCs w:val="24"/>
          <w:u w:val="single"/>
        </w:rPr>
        <w:t>yararlanamazlar.</w:t>
      </w:r>
    </w:p>
    <w:p w:rsidR="004A3BA9" w:rsidRDefault="004A3BA9" w:rsidP="008144C7">
      <w:pPr>
        <w:pStyle w:val="NoSpacing"/>
        <w:jc w:val="both"/>
        <w:rPr>
          <w:rFonts w:ascii="Times New Roman" w:hAnsi="Times New Roman" w:cs="Times New Roman"/>
          <w:sz w:val="24"/>
          <w:szCs w:val="24"/>
        </w:rPr>
      </w:pPr>
    </w:p>
    <w:p w:rsidR="004A3BA9" w:rsidRPr="00C63690" w:rsidRDefault="004A3BA9" w:rsidP="008144C7">
      <w:pPr>
        <w:pStyle w:val="NoSpacing"/>
        <w:jc w:val="both"/>
        <w:rPr>
          <w:rFonts w:ascii="Times New Roman" w:hAnsi="Times New Roman" w:cs="Times New Roman"/>
          <w:sz w:val="24"/>
          <w:szCs w:val="24"/>
        </w:rPr>
      </w:pPr>
      <w:r w:rsidRPr="787C14B3">
        <w:rPr>
          <w:rFonts w:ascii="Times New Roman" w:hAnsi="Times New Roman" w:cs="Times New Roman"/>
          <w:sz w:val="24"/>
          <w:szCs w:val="24"/>
        </w:rPr>
        <w:t xml:space="preserve">Öğrencilerin, hareketliliğe başladıktan sonra öğrencilik sorumluluklarını yerine getirmemeleri halinde (derslere devam </w:t>
      </w:r>
      <w:r w:rsidRPr="787C14B3">
        <w:rPr>
          <w:rFonts w:ascii="Times New Roman" w:hAnsi="Times New Roman" w:cs="Times New Roman"/>
          <w:sz w:val="24"/>
          <w:szCs w:val="24"/>
        </w:rPr>
        <w:lastRenderedPageBreak/>
        <w:t>etmemek ya da sınavlara girmemek gibi), öğrenciye ödenmiş bulunan hibe varsa geri talep edilir.</w:t>
      </w:r>
      <w:r>
        <w:rPr>
          <w:rFonts w:ascii="Times New Roman" w:hAnsi="Times New Roman" w:cs="Times New Roman"/>
          <w:sz w:val="24"/>
          <w:szCs w:val="24"/>
        </w:rPr>
        <w:t xml:space="preserve"> Başarısız olan öğrencilerin hibelerinde %20 ile %100 arasında bir kesinti yapılabilir.</w:t>
      </w:r>
    </w:p>
    <w:p w:rsidR="004A3BA9" w:rsidRPr="00C63690" w:rsidRDefault="004A3BA9" w:rsidP="008144C7">
      <w:pPr>
        <w:pStyle w:val="NoSpacing"/>
        <w:jc w:val="both"/>
        <w:rPr>
          <w:rFonts w:ascii="Times New Roman" w:hAnsi="Times New Roman" w:cs="Times New Roman"/>
          <w:sz w:val="24"/>
          <w:szCs w:val="24"/>
        </w:rPr>
      </w:pPr>
    </w:p>
    <w:p w:rsidR="004A3BA9" w:rsidRPr="00031B41" w:rsidRDefault="004A3BA9" w:rsidP="008144C7">
      <w:pPr>
        <w:pStyle w:val="NoSpacing"/>
        <w:jc w:val="both"/>
        <w:rPr>
          <w:rFonts w:ascii="Times New Roman" w:hAnsi="Times New Roman" w:cs="Times New Roman"/>
          <w:sz w:val="24"/>
          <w:szCs w:val="24"/>
        </w:rPr>
      </w:pPr>
      <w:proofErr w:type="spellStart"/>
      <w:r w:rsidRPr="3F6B174F">
        <w:rPr>
          <w:rFonts w:ascii="Times New Roman" w:hAnsi="Times New Roman" w:cs="Times New Roman"/>
          <w:sz w:val="24"/>
          <w:szCs w:val="24"/>
        </w:rPr>
        <w:t>Erasmus</w:t>
      </w:r>
      <w:proofErr w:type="spellEnd"/>
      <w:r w:rsidRPr="3F6B174F">
        <w:rPr>
          <w:rFonts w:ascii="Times New Roman" w:hAnsi="Times New Roman" w:cs="Times New Roman"/>
          <w:sz w:val="24"/>
          <w:szCs w:val="24"/>
        </w:rPr>
        <w:t xml:space="preserve"> hareketliliklerine seçilen öğrencilere, faaliyete başlangıç öncesinden çevrimiçi (</w:t>
      </w:r>
      <w:proofErr w:type="gramStart"/>
      <w:r w:rsidRPr="3F6B174F">
        <w:rPr>
          <w:rFonts w:ascii="Times New Roman" w:hAnsi="Times New Roman" w:cs="Times New Roman"/>
          <w:sz w:val="24"/>
          <w:szCs w:val="24"/>
        </w:rPr>
        <w:t>online</w:t>
      </w:r>
      <w:proofErr w:type="gramEnd"/>
      <w:r w:rsidRPr="3F6B174F">
        <w:rPr>
          <w:rFonts w:ascii="Times New Roman" w:hAnsi="Times New Roman" w:cs="Times New Roman"/>
          <w:sz w:val="24"/>
          <w:szCs w:val="24"/>
        </w:rPr>
        <w:t>) bir dil seviye tespit testi uygulanacaktır. Avrupa Komisyonunun “</w:t>
      </w:r>
      <w:r w:rsidRPr="3F6B174F">
        <w:rPr>
          <w:rFonts w:ascii="Times New Roman" w:hAnsi="Times New Roman" w:cs="Times New Roman"/>
          <w:b/>
          <w:bCs/>
          <w:sz w:val="24"/>
          <w:szCs w:val="24"/>
        </w:rPr>
        <w:t xml:space="preserve">Online </w:t>
      </w:r>
      <w:proofErr w:type="spellStart"/>
      <w:r w:rsidRPr="3F6B174F">
        <w:rPr>
          <w:rFonts w:ascii="Times New Roman" w:hAnsi="Times New Roman" w:cs="Times New Roman"/>
          <w:b/>
          <w:bCs/>
          <w:sz w:val="24"/>
          <w:szCs w:val="24"/>
        </w:rPr>
        <w:t>Linguistic</w:t>
      </w:r>
      <w:proofErr w:type="spellEnd"/>
      <w:r w:rsidRPr="3F6B174F">
        <w:rPr>
          <w:rFonts w:ascii="Times New Roman" w:hAnsi="Times New Roman" w:cs="Times New Roman"/>
          <w:b/>
          <w:bCs/>
          <w:sz w:val="24"/>
          <w:szCs w:val="24"/>
        </w:rPr>
        <w:t xml:space="preserve"> </w:t>
      </w:r>
      <w:proofErr w:type="spellStart"/>
      <w:r w:rsidRPr="3F6B174F">
        <w:rPr>
          <w:rFonts w:ascii="Times New Roman" w:hAnsi="Times New Roman" w:cs="Times New Roman"/>
          <w:b/>
          <w:bCs/>
          <w:sz w:val="24"/>
          <w:szCs w:val="24"/>
        </w:rPr>
        <w:t>Support</w:t>
      </w:r>
      <w:proofErr w:type="spellEnd"/>
      <w:r w:rsidRPr="3F6B174F">
        <w:rPr>
          <w:rFonts w:ascii="Times New Roman" w:hAnsi="Times New Roman" w:cs="Times New Roman"/>
          <w:sz w:val="24"/>
          <w:szCs w:val="24"/>
        </w:rPr>
        <w:t xml:space="preserve">” </w:t>
      </w:r>
      <w:proofErr w:type="spellStart"/>
      <w:r w:rsidRPr="3F6B174F">
        <w:rPr>
          <w:rFonts w:ascii="Times New Roman" w:hAnsi="Times New Roman" w:cs="Times New Roman"/>
          <w:sz w:val="24"/>
          <w:szCs w:val="24"/>
        </w:rPr>
        <w:t>portalı</w:t>
      </w:r>
      <w:proofErr w:type="spellEnd"/>
      <w:r w:rsidRPr="3F6B174F">
        <w:rPr>
          <w:rFonts w:ascii="Times New Roman" w:hAnsi="Times New Roman" w:cs="Times New Roman"/>
          <w:sz w:val="24"/>
          <w:szCs w:val="24"/>
        </w:rPr>
        <w:t xml:space="preserve"> üzerinden gerçekleştirilecek test sonucunda dil seviyesi </w:t>
      </w:r>
      <w:proofErr w:type="spellStart"/>
      <w:r w:rsidRPr="3F6B174F">
        <w:rPr>
          <w:rFonts w:ascii="Times New Roman" w:hAnsi="Times New Roman" w:cs="Times New Roman"/>
          <w:b/>
          <w:bCs/>
          <w:sz w:val="24"/>
          <w:szCs w:val="24"/>
        </w:rPr>
        <w:t>CEFR’e</w:t>
      </w:r>
      <w:proofErr w:type="spellEnd"/>
      <w:r w:rsidRPr="3F6B174F">
        <w:rPr>
          <w:rFonts w:ascii="Times New Roman" w:hAnsi="Times New Roman" w:cs="Times New Roman"/>
          <w:sz w:val="24"/>
          <w:szCs w:val="24"/>
        </w:rPr>
        <w:t xml:space="preserve"> göre </w:t>
      </w:r>
      <w:r w:rsidRPr="3F6B174F">
        <w:rPr>
          <w:rFonts w:ascii="Times New Roman" w:hAnsi="Times New Roman" w:cs="Times New Roman"/>
          <w:b/>
          <w:bCs/>
          <w:sz w:val="24"/>
          <w:szCs w:val="24"/>
        </w:rPr>
        <w:t>B1 altı</w:t>
      </w:r>
      <w:r w:rsidRPr="3F6B174F">
        <w:rPr>
          <w:rFonts w:ascii="Times New Roman" w:hAnsi="Times New Roman" w:cs="Times New Roman"/>
          <w:sz w:val="24"/>
          <w:szCs w:val="24"/>
        </w:rPr>
        <w:t xml:space="preserve"> olan öğrencilere yine çevrimiçi bir dil kursu tanımlanacaktır. Benzer şekilde, öğrencilerin faaliyeti sonunda da dil testine girmeleri beklenmektedir. Sınav sonucu faaliyete katılmaya engel olmamakla birlikte, Avrupa Komisyonunca Programdan yararlanacak öğrenciler için </w:t>
      </w:r>
      <w:r w:rsidRPr="3F6B174F">
        <w:rPr>
          <w:rFonts w:ascii="Times New Roman" w:hAnsi="Times New Roman" w:cs="Times New Roman"/>
          <w:b/>
          <w:bCs/>
          <w:sz w:val="24"/>
          <w:szCs w:val="24"/>
        </w:rPr>
        <w:t>önerilmiş olan</w:t>
      </w:r>
      <w:r w:rsidRPr="3F6B174F">
        <w:rPr>
          <w:rFonts w:ascii="Times New Roman" w:hAnsi="Times New Roman" w:cs="Times New Roman"/>
          <w:sz w:val="24"/>
          <w:szCs w:val="24"/>
        </w:rPr>
        <w:t xml:space="preserve"> </w:t>
      </w:r>
      <w:r w:rsidRPr="3F6B174F">
        <w:rPr>
          <w:rFonts w:ascii="Times New Roman" w:hAnsi="Times New Roman" w:cs="Times New Roman"/>
          <w:b/>
          <w:bCs/>
          <w:sz w:val="24"/>
          <w:szCs w:val="24"/>
        </w:rPr>
        <w:t>seviye B1</w:t>
      </w:r>
      <w:r w:rsidRPr="3F6B174F">
        <w:rPr>
          <w:rFonts w:ascii="Times New Roman" w:hAnsi="Times New Roman" w:cs="Times New Roman"/>
          <w:sz w:val="24"/>
          <w:szCs w:val="24"/>
        </w:rPr>
        <w:t xml:space="preserve">’dir. </w:t>
      </w:r>
    </w:p>
    <w:tbl>
      <w:tblPr>
        <w:tblW w:w="6901" w:type="dxa"/>
        <w:jc w:val="center"/>
        <w:tblCellMar>
          <w:left w:w="70" w:type="dxa"/>
          <w:right w:w="70" w:type="dxa"/>
        </w:tblCellMar>
        <w:tblLook w:val="0000" w:firstRow="0" w:lastRow="0" w:firstColumn="0" w:lastColumn="0" w:noHBand="0" w:noVBand="0"/>
      </w:tblPr>
      <w:tblGrid>
        <w:gridCol w:w="4351"/>
        <w:gridCol w:w="2550"/>
      </w:tblGrid>
      <w:tr w:rsidR="004A3BA9" w:rsidRPr="00C4518D">
        <w:trPr>
          <w:trHeight w:val="340"/>
          <w:jc w:val="center"/>
        </w:trPr>
        <w:tc>
          <w:tcPr>
            <w:tcW w:w="6901" w:type="dxa"/>
            <w:gridSpan w:val="2"/>
            <w:tcBorders>
              <w:top w:val="single" w:sz="8" w:space="0" w:color="auto"/>
              <w:left w:val="single" w:sz="8" w:space="0" w:color="auto"/>
              <w:bottom w:val="single" w:sz="8" w:space="0" w:color="auto"/>
              <w:right w:val="single" w:sz="8" w:space="0" w:color="auto"/>
            </w:tcBorders>
            <w:shd w:val="clear" w:color="auto" w:fill="00FFFF"/>
            <w:noWrap/>
            <w:vAlign w:val="bottom"/>
          </w:tcPr>
          <w:p w:rsidR="004A3BA9" w:rsidRPr="00C4518D" w:rsidRDefault="004A3BA9" w:rsidP="005A0ED7">
            <w:pPr>
              <w:spacing w:after="0" w:line="240" w:lineRule="auto"/>
              <w:jc w:val="center"/>
              <w:rPr>
                <w:b/>
                <w:bCs/>
                <w:color w:val="FF0000"/>
                <w:lang w:eastAsia="tr-TR"/>
              </w:rPr>
            </w:pPr>
            <w:r>
              <w:rPr>
                <w:b/>
                <w:bCs/>
                <w:color w:val="FF0000"/>
                <w:lang w:eastAsia="tr-TR"/>
              </w:rPr>
              <w:t>Eğitim Dili İngilizce Olmayan Üniversiteler ve Eğitim Dilleri</w:t>
            </w:r>
          </w:p>
        </w:tc>
      </w:tr>
      <w:tr w:rsidR="004A3BA9" w:rsidRPr="00C4518D">
        <w:trPr>
          <w:trHeight w:val="340"/>
          <w:jc w:val="center"/>
        </w:trPr>
        <w:tc>
          <w:tcPr>
            <w:tcW w:w="4351"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4A3BA9" w:rsidRPr="00C4518D" w:rsidRDefault="004A3BA9" w:rsidP="008144C7">
            <w:pPr>
              <w:spacing w:after="0" w:line="240" w:lineRule="auto"/>
              <w:jc w:val="both"/>
              <w:rPr>
                <w:b/>
                <w:bCs/>
                <w:color w:val="000000"/>
                <w:lang w:eastAsia="tr-TR"/>
              </w:rPr>
            </w:pPr>
            <w:r>
              <w:rPr>
                <w:b/>
                <w:bCs/>
                <w:color w:val="000000"/>
                <w:lang w:eastAsia="tr-TR"/>
              </w:rPr>
              <w:t>Üniversite</w:t>
            </w:r>
          </w:p>
        </w:tc>
        <w:tc>
          <w:tcPr>
            <w:tcW w:w="2550" w:type="dxa"/>
            <w:tcBorders>
              <w:top w:val="single" w:sz="8" w:space="0" w:color="auto"/>
              <w:left w:val="nil"/>
              <w:bottom w:val="single" w:sz="8" w:space="0" w:color="auto"/>
              <w:right w:val="single" w:sz="8" w:space="0" w:color="auto"/>
            </w:tcBorders>
            <w:shd w:val="clear" w:color="auto" w:fill="FF99CC"/>
            <w:noWrap/>
            <w:vAlign w:val="bottom"/>
          </w:tcPr>
          <w:p w:rsidR="004A3BA9" w:rsidRPr="00C4518D" w:rsidRDefault="004A3BA9" w:rsidP="008144C7">
            <w:pPr>
              <w:spacing w:after="0" w:line="240" w:lineRule="auto"/>
              <w:jc w:val="both"/>
              <w:rPr>
                <w:b/>
                <w:bCs/>
                <w:color w:val="000000"/>
                <w:lang w:eastAsia="tr-TR"/>
              </w:rPr>
            </w:pPr>
            <w:r>
              <w:rPr>
                <w:b/>
                <w:bCs/>
                <w:color w:val="000000"/>
                <w:lang w:eastAsia="tr-TR"/>
              </w:rPr>
              <w:t>Eğitim Dili</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Pr>
                <w:color w:val="000000"/>
                <w:lang w:eastAsia="tr-TR"/>
              </w:rPr>
              <w:t>Universita</w:t>
            </w:r>
            <w:proofErr w:type="spellEnd"/>
            <w:r w:rsidRPr="00556F1B">
              <w:rPr>
                <w:color w:val="000000"/>
                <w:lang w:eastAsia="tr-TR"/>
              </w:rPr>
              <w:t xml:space="preserve"> </w:t>
            </w:r>
            <w:proofErr w:type="spellStart"/>
            <w:r w:rsidRPr="00556F1B">
              <w:rPr>
                <w:color w:val="000000"/>
                <w:lang w:eastAsia="tr-TR"/>
              </w:rPr>
              <w:t>D</w:t>
            </w:r>
            <w:r>
              <w:rPr>
                <w:color w:val="000000"/>
                <w:lang w:eastAsia="tr-TR"/>
              </w:rPr>
              <w:t>egli</w:t>
            </w:r>
            <w:proofErr w:type="spellEnd"/>
            <w:r>
              <w:rPr>
                <w:color w:val="000000"/>
                <w:lang w:eastAsia="tr-TR"/>
              </w:rPr>
              <w:t xml:space="preserve"> </w:t>
            </w:r>
            <w:proofErr w:type="spellStart"/>
            <w:r w:rsidRPr="00556F1B">
              <w:rPr>
                <w:color w:val="000000"/>
                <w:lang w:eastAsia="tr-TR"/>
              </w:rPr>
              <w:t>S</w:t>
            </w:r>
            <w:r>
              <w:rPr>
                <w:color w:val="000000"/>
                <w:lang w:eastAsia="tr-TR"/>
              </w:rPr>
              <w:t>tudi</w:t>
            </w:r>
            <w:proofErr w:type="spellEnd"/>
            <w:r>
              <w:rPr>
                <w:color w:val="000000"/>
                <w:lang w:eastAsia="tr-TR"/>
              </w:rPr>
              <w:t xml:space="preserve"> </w:t>
            </w:r>
            <w:proofErr w:type="spellStart"/>
            <w:r>
              <w:rPr>
                <w:color w:val="000000"/>
                <w:lang w:eastAsia="tr-TR"/>
              </w:rPr>
              <w:t>Di</w:t>
            </w:r>
            <w:proofErr w:type="spellEnd"/>
            <w:r w:rsidRPr="00556F1B">
              <w:rPr>
                <w:color w:val="000000"/>
                <w:lang w:eastAsia="tr-TR"/>
              </w:rPr>
              <w:t xml:space="preserve"> </w:t>
            </w:r>
            <w:proofErr w:type="spellStart"/>
            <w:r w:rsidRPr="00556F1B">
              <w:rPr>
                <w:color w:val="000000"/>
                <w:lang w:eastAsia="tr-TR"/>
              </w:rPr>
              <w:t>F</w:t>
            </w:r>
            <w:r>
              <w:rPr>
                <w:color w:val="000000"/>
                <w:lang w:eastAsia="tr-TR"/>
              </w:rPr>
              <w:t>iranze</w:t>
            </w:r>
            <w:proofErr w:type="spellEnd"/>
            <w:r>
              <w:rPr>
                <w:color w:val="000000"/>
                <w:lang w:eastAsia="tr-TR"/>
              </w:rPr>
              <w:t xml:space="preserve">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İtalyanca(</w:t>
            </w:r>
            <w:proofErr w:type="spellStart"/>
            <w:r>
              <w:rPr>
                <w:color w:val="000000"/>
                <w:lang w:eastAsia="tr-TR"/>
              </w:rPr>
              <w:t>Lisans&amp;Y.Lisans</w:t>
            </w:r>
            <w:proofErr w:type="spellEnd"/>
            <w:r>
              <w:rPr>
                <w:color w:val="000000"/>
                <w:lang w:eastAsia="tr-TR"/>
              </w:rPr>
              <w:t>), İngilizce (</w:t>
            </w:r>
            <w:proofErr w:type="spellStart"/>
            <w:r>
              <w:rPr>
                <w:color w:val="000000"/>
                <w:lang w:eastAsia="tr-TR"/>
              </w:rPr>
              <w:t>Y.Lisans</w:t>
            </w:r>
            <w:proofErr w:type="spellEnd"/>
            <w:r>
              <w:rPr>
                <w:color w:val="000000"/>
                <w:lang w:eastAsia="tr-TR"/>
              </w:rPr>
              <w:t>)</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niversidad</w:t>
            </w:r>
            <w:proofErr w:type="spellEnd"/>
            <w:r>
              <w:rPr>
                <w:color w:val="000000"/>
                <w:lang w:eastAsia="tr-TR"/>
              </w:rPr>
              <w:t xml:space="preserve"> De Santiago De </w:t>
            </w:r>
            <w:proofErr w:type="spellStart"/>
            <w:r>
              <w:rPr>
                <w:color w:val="000000"/>
                <w:lang w:eastAsia="tr-TR"/>
              </w:rPr>
              <w:t>Compostela</w:t>
            </w:r>
            <w:proofErr w:type="spellEnd"/>
            <w:r>
              <w:rPr>
                <w:color w:val="000000"/>
                <w:lang w:eastAsia="tr-TR"/>
              </w:rPr>
              <w:t xml:space="preserve">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Pr>
                <w:color w:val="000000"/>
                <w:lang w:eastAsia="tr-TR"/>
              </w:rPr>
              <w:t xml:space="preserve">İspanyolca &amp; </w:t>
            </w:r>
            <w:proofErr w:type="spellStart"/>
            <w:r>
              <w:rPr>
                <w:color w:val="000000"/>
                <w:lang w:eastAsia="tr-TR"/>
              </w:rPr>
              <w:t>Galiçyaca</w:t>
            </w:r>
            <w:proofErr w:type="spellEnd"/>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niversita</w:t>
            </w:r>
            <w:proofErr w:type="spellEnd"/>
            <w:r>
              <w:rPr>
                <w:color w:val="000000"/>
                <w:lang w:eastAsia="tr-TR"/>
              </w:rPr>
              <w:t xml:space="preserve"> </w:t>
            </w:r>
            <w:proofErr w:type="spellStart"/>
            <w:r>
              <w:rPr>
                <w:color w:val="000000"/>
                <w:lang w:eastAsia="tr-TR"/>
              </w:rPr>
              <w:t>Degli</w:t>
            </w:r>
            <w:proofErr w:type="spellEnd"/>
            <w:r>
              <w:rPr>
                <w:color w:val="000000"/>
                <w:lang w:eastAsia="tr-TR"/>
              </w:rPr>
              <w:t xml:space="preserve"> </w:t>
            </w:r>
            <w:proofErr w:type="spellStart"/>
            <w:r>
              <w:rPr>
                <w:color w:val="000000"/>
                <w:lang w:eastAsia="tr-TR"/>
              </w:rPr>
              <w:t>Studi</w:t>
            </w:r>
            <w:proofErr w:type="spellEnd"/>
            <w:r>
              <w:rPr>
                <w:color w:val="000000"/>
                <w:lang w:eastAsia="tr-TR"/>
              </w:rPr>
              <w:t xml:space="preserve"> </w:t>
            </w:r>
            <w:proofErr w:type="spellStart"/>
            <w:r>
              <w:rPr>
                <w:color w:val="000000"/>
                <w:lang w:eastAsia="tr-TR"/>
              </w:rPr>
              <w:t>Della</w:t>
            </w:r>
            <w:proofErr w:type="spellEnd"/>
            <w:r>
              <w:rPr>
                <w:color w:val="000000"/>
                <w:lang w:eastAsia="tr-TR"/>
              </w:rPr>
              <w:t xml:space="preserve"> </w:t>
            </w:r>
            <w:proofErr w:type="spellStart"/>
            <w:r>
              <w:rPr>
                <w:color w:val="000000"/>
                <w:lang w:eastAsia="tr-TR"/>
              </w:rPr>
              <w:t>Tuscia</w:t>
            </w:r>
            <w:proofErr w:type="spellEnd"/>
            <w:r>
              <w:rPr>
                <w:color w:val="000000"/>
                <w:lang w:eastAsia="tr-TR"/>
              </w:rPr>
              <w:t xml:space="preserve">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556F1B">
              <w:rPr>
                <w:color w:val="000000"/>
                <w:lang w:eastAsia="tr-TR"/>
              </w:rPr>
              <w:t>İ</w:t>
            </w:r>
            <w:r>
              <w:rPr>
                <w:color w:val="000000"/>
                <w:lang w:eastAsia="tr-TR"/>
              </w:rPr>
              <w:t>talyanca</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niversity</w:t>
            </w:r>
            <w:proofErr w:type="spellEnd"/>
            <w:r>
              <w:rPr>
                <w:color w:val="000000"/>
                <w:lang w:eastAsia="tr-TR"/>
              </w:rPr>
              <w:t xml:space="preserve"> of Granada</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niversity</w:t>
            </w:r>
            <w:proofErr w:type="spellEnd"/>
            <w:r>
              <w:rPr>
                <w:color w:val="000000"/>
                <w:lang w:eastAsia="tr-TR"/>
              </w:rPr>
              <w:t xml:space="preserve"> Of </w:t>
            </w:r>
            <w:proofErr w:type="spellStart"/>
            <w:r>
              <w:rPr>
                <w:color w:val="000000"/>
                <w:lang w:eastAsia="tr-TR"/>
              </w:rPr>
              <w:t>Oviedo</w:t>
            </w:r>
            <w:proofErr w:type="spellEnd"/>
            <w:r>
              <w:rPr>
                <w:color w:val="000000"/>
                <w:lang w:eastAsia="tr-TR"/>
              </w:rPr>
              <w:t xml:space="preserve">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niversidad</w:t>
            </w:r>
            <w:proofErr w:type="spellEnd"/>
            <w:r>
              <w:rPr>
                <w:color w:val="000000"/>
                <w:lang w:eastAsia="tr-TR"/>
              </w:rPr>
              <w:t xml:space="preserve"> De La Laguna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4A3BA9"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proofErr w:type="spellStart"/>
            <w:r w:rsidRPr="00556F1B">
              <w:rPr>
                <w:color w:val="000000"/>
                <w:lang w:eastAsia="tr-TR"/>
              </w:rPr>
              <w:t>U</w:t>
            </w:r>
            <w:r>
              <w:rPr>
                <w:color w:val="000000"/>
                <w:lang w:eastAsia="tr-TR"/>
              </w:rPr>
              <w:t>niversidad</w:t>
            </w:r>
            <w:proofErr w:type="spellEnd"/>
            <w:r>
              <w:rPr>
                <w:color w:val="000000"/>
                <w:lang w:eastAsia="tr-TR"/>
              </w:rPr>
              <w:t xml:space="preserve"> De </w:t>
            </w:r>
            <w:proofErr w:type="spellStart"/>
            <w:r>
              <w:rPr>
                <w:color w:val="000000"/>
                <w:lang w:eastAsia="tr-TR"/>
              </w:rPr>
              <w:t>Las</w:t>
            </w:r>
            <w:proofErr w:type="spellEnd"/>
            <w:r>
              <w:rPr>
                <w:color w:val="000000"/>
                <w:lang w:eastAsia="tr-TR"/>
              </w:rPr>
              <w:t xml:space="preserve"> </w:t>
            </w:r>
            <w:proofErr w:type="spellStart"/>
            <w:r>
              <w:rPr>
                <w:color w:val="000000"/>
                <w:lang w:eastAsia="tr-TR"/>
              </w:rPr>
              <w:t>Palmas</w:t>
            </w:r>
            <w:proofErr w:type="spellEnd"/>
            <w:r>
              <w:rPr>
                <w:color w:val="000000"/>
                <w:lang w:eastAsia="tr-TR"/>
              </w:rPr>
              <w:t xml:space="preserve"> De </w:t>
            </w:r>
            <w:proofErr w:type="spellStart"/>
            <w:r>
              <w:rPr>
                <w:color w:val="000000"/>
                <w:lang w:eastAsia="tr-TR"/>
              </w:rPr>
              <w:t>Gran</w:t>
            </w:r>
            <w:proofErr w:type="spellEnd"/>
            <w:r>
              <w:rPr>
                <w:color w:val="000000"/>
                <w:lang w:eastAsia="tr-TR"/>
              </w:rPr>
              <w:t xml:space="preserve"> </w:t>
            </w:r>
            <w:proofErr w:type="spellStart"/>
            <w:r>
              <w:rPr>
                <w:color w:val="000000"/>
                <w:lang w:eastAsia="tr-TR"/>
              </w:rPr>
              <w:t>Canaria</w:t>
            </w:r>
            <w:proofErr w:type="spellEnd"/>
            <w:r>
              <w:rPr>
                <w:color w:val="000000"/>
                <w:lang w:eastAsia="tr-TR"/>
              </w:rPr>
              <w:t xml:space="preserve"> </w:t>
            </w:r>
          </w:p>
        </w:tc>
        <w:tc>
          <w:tcPr>
            <w:tcW w:w="2550" w:type="dxa"/>
            <w:tcBorders>
              <w:top w:val="nil"/>
              <w:left w:val="nil"/>
              <w:bottom w:val="single" w:sz="4" w:space="0" w:color="auto"/>
              <w:right w:val="single" w:sz="8" w:space="0" w:color="auto"/>
            </w:tcBorders>
            <w:shd w:val="clear" w:color="auto" w:fill="FFCC99"/>
            <w:noWrap/>
            <w:vAlign w:val="bottom"/>
          </w:tcPr>
          <w:p w:rsidR="004A3BA9" w:rsidRPr="00C4518D" w:rsidRDefault="004A3BA9"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bl>
    <w:p w:rsidR="004A3BA9" w:rsidRPr="00C63690" w:rsidRDefault="004A3BA9" w:rsidP="008144C7">
      <w:pPr>
        <w:spacing w:after="0" w:line="240" w:lineRule="auto"/>
        <w:jc w:val="both"/>
        <w:rPr>
          <w:lang w:eastAsia="tr-TR"/>
        </w:rPr>
      </w:pPr>
    </w:p>
    <w:sectPr w:rsidR="004A3BA9" w:rsidRPr="00C63690" w:rsidSect="00976E87">
      <w:headerReference w:type="even" r:id="rId12"/>
      <w:headerReference w:type="default" r:id="rId13"/>
      <w:footerReference w:type="even" r:id="rId14"/>
      <w:footerReference w:type="default" r:id="rId15"/>
      <w:headerReference w:type="first" r:id="rId16"/>
      <w:footerReference w:type="first" r:id="rId17"/>
      <w:pgSz w:w="23814" w:h="16840" w:orient="landscape" w:code="8"/>
      <w:pgMar w:top="540" w:right="720" w:bottom="720" w:left="720" w:header="709" w:footer="709" w:gutter="0"/>
      <w:cols w:num="3" w:space="9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92" w:rsidRDefault="00B32A92">
      <w:r>
        <w:separator/>
      </w:r>
    </w:p>
  </w:endnote>
  <w:endnote w:type="continuationSeparator" w:id="0">
    <w:p w:rsidR="00B32A92" w:rsidRDefault="00B3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Footer"/>
    </w:pPr>
    <w:bookmarkStart w:id="3" w:name="_GoBack"/>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92" w:rsidRDefault="00B32A92">
      <w:r>
        <w:separator/>
      </w:r>
    </w:p>
  </w:footnote>
  <w:footnote w:type="continuationSeparator" w:id="0">
    <w:p w:rsidR="00B32A92" w:rsidRDefault="00B32A92">
      <w:r>
        <w:continuationSeparator/>
      </w:r>
    </w:p>
  </w:footnote>
  <w:footnote w:id="1">
    <w:p w:rsidR="004A3BA9" w:rsidRDefault="004A3BA9" w:rsidP="00914F49">
      <w:pPr>
        <w:pStyle w:val="FootnoteText"/>
        <w:ind w:left="284" w:hanging="284"/>
        <w:jc w:val="both"/>
      </w:pPr>
      <w:r w:rsidRPr="001207AF">
        <w:rPr>
          <w:sz w:val="18"/>
          <w:szCs w:val="18"/>
          <w:highlight w:val="yellow"/>
          <w:lang w:val="sv-SE" w:eastAsia="tr-TR"/>
        </w:rPr>
        <w:t xml:space="preserve"> </w:t>
      </w:r>
    </w:p>
  </w:footnote>
  <w:footnote w:id="2">
    <w:p w:rsidR="004A3BA9" w:rsidRDefault="004A3BA9" w:rsidP="00914F4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6B" w:rsidRDefault="00310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F86"/>
    <w:multiLevelType w:val="multilevel"/>
    <w:tmpl w:val="DD489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445"/>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2E80"/>
    <w:multiLevelType w:val="hybridMultilevel"/>
    <w:tmpl w:val="42E6C25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B7FFC"/>
    <w:multiLevelType w:val="hybridMultilevel"/>
    <w:tmpl w:val="818C573C"/>
    <w:lvl w:ilvl="0" w:tplc="27F0A51C">
      <w:numFmt w:val="bullet"/>
      <w:lvlText w:val=""/>
      <w:lvlJc w:val="left"/>
      <w:pPr>
        <w:ind w:left="408" w:hanging="360"/>
      </w:pPr>
      <w:rPr>
        <w:rFonts w:ascii="Wingdings" w:eastAsia="Times New Roman" w:hAnsi="Wingdings" w:hint="default"/>
        <w:sz w:val="21"/>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4" w15:restartNumberingAfterBreak="0">
    <w:nsid w:val="244E0C83"/>
    <w:multiLevelType w:val="multilevel"/>
    <w:tmpl w:val="62A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25CEC"/>
    <w:multiLevelType w:val="hybridMultilevel"/>
    <w:tmpl w:val="631A7AB4"/>
    <w:lvl w:ilvl="0" w:tplc="BBD08A2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33114CA3"/>
    <w:multiLevelType w:val="hybridMultilevel"/>
    <w:tmpl w:val="A2C62BFA"/>
    <w:lvl w:ilvl="0" w:tplc="041F0001">
      <w:start w:val="1"/>
      <w:numFmt w:val="bullet"/>
      <w:lvlText w:val=""/>
      <w:lvlJc w:val="left"/>
      <w:pPr>
        <w:tabs>
          <w:tab w:val="num" w:pos="408"/>
        </w:tabs>
        <w:ind w:left="408" w:hanging="360"/>
      </w:pPr>
      <w:rPr>
        <w:rFonts w:ascii="Symbol" w:hAnsi="Symbol" w:hint="default"/>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7" w15:restartNumberingAfterBreak="0">
    <w:nsid w:val="34962156"/>
    <w:multiLevelType w:val="hybridMultilevel"/>
    <w:tmpl w:val="6B866EC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83E4F"/>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A6C6B"/>
    <w:multiLevelType w:val="hybridMultilevel"/>
    <w:tmpl w:val="19F42B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D0EBB"/>
    <w:multiLevelType w:val="multilevel"/>
    <w:tmpl w:val="B7BAD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5226E"/>
    <w:multiLevelType w:val="hybridMultilevel"/>
    <w:tmpl w:val="211CADAA"/>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195806"/>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C388C"/>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22B73"/>
    <w:multiLevelType w:val="hybridMultilevel"/>
    <w:tmpl w:val="1644792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52620"/>
    <w:multiLevelType w:val="multilevel"/>
    <w:tmpl w:val="7B50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128A2"/>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6"/>
  </w:num>
  <w:num w:numId="4">
    <w:abstractNumId w:val="0"/>
  </w:num>
  <w:num w:numId="5">
    <w:abstractNumId w:val="8"/>
  </w:num>
  <w:num w:numId="6">
    <w:abstractNumId w:val="13"/>
  </w:num>
  <w:num w:numId="7">
    <w:abstractNumId w:val="1"/>
  </w:num>
  <w:num w:numId="8">
    <w:abstractNumId w:val="12"/>
  </w:num>
  <w:num w:numId="9">
    <w:abstractNumId w:val="9"/>
  </w:num>
  <w:num w:numId="10">
    <w:abstractNumId w:val="11"/>
  </w:num>
  <w:num w:numId="11">
    <w:abstractNumId w:val="14"/>
  </w:num>
  <w:num w:numId="12">
    <w:abstractNumId w:val="6"/>
  </w:num>
  <w:num w:numId="13">
    <w:abstractNumId w:val="4"/>
  </w:num>
  <w:num w:numId="14">
    <w:abstractNumId w:val="5"/>
  </w:num>
  <w:num w:numId="15">
    <w:abstractNumId w:val="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08F"/>
    <w:rsid w:val="0000027D"/>
    <w:rsid w:val="00005C7C"/>
    <w:rsid w:val="00012A0F"/>
    <w:rsid w:val="00023A64"/>
    <w:rsid w:val="000314E6"/>
    <w:rsid w:val="00031B41"/>
    <w:rsid w:val="0003347A"/>
    <w:rsid w:val="00036282"/>
    <w:rsid w:val="00040742"/>
    <w:rsid w:val="00047AF8"/>
    <w:rsid w:val="00057405"/>
    <w:rsid w:val="00064CAC"/>
    <w:rsid w:val="000742F5"/>
    <w:rsid w:val="000A2C9B"/>
    <w:rsid w:val="000A64CE"/>
    <w:rsid w:val="000B27B3"/>
    <w:rsid w:val="000C0391"/>
    <w:rsid w:val="000C4551"/>
    <w:rsid w:val="000D024E"/>
    <w:rsid w:val="000D6D92"/>
    <w:rsid w:val="000D7282"/>
    <w:rsid w:val="000E3004"/>
    <w:rsid w:val="000F533B"/>
    <w:rsid w:val="001207AF"/>
    <w:rsid w:val="00120A93"/>
    <w:rsid w:val="00125BD3"/>
    <w:rsid w:val="00145414"/>
    <w:rsid w:val="00145BC0"/>
    <w:rsid w:val="00145CE0"/>
    <w:rsid w:val="00151635"/>
    <w:rsid w:val="00151E33"/>
    <w:rsid w:val="001533FA"/>
    <w:rsid w:val="00171968"/>
    <w:rsid w:val="0018068C"/>
    <w:rsid w:val="001822BC"/>
    <w:rsid w:val="00190BB7"/>
    <w:rsid w:val="001926DC"/>
    <w:rsid w:val="00192A2D"/>
    <w:rsid w:val="001A5D01"/>
    <w:rsid w:val="001B0797"/>
    <w:rsid w:val="001B54CE"/>
    <w:rsid w:val="001B647C"/>
    <w:rsid w:val="001B7C1A"/>
    <w:rsid w:val="001C002F"/>
    <w:rsid w:val="001C222A"/>
    <w:rsid w:val="001D5A9B"/>
    <w:rsid w:val="001D6340"/>
    <w:rsid w:val="001E2A7C"/>
    <w:rsid w:val="001F0737"/>
    <w:rsid w:val="001F5D84"/>
    <w:rsid w:val="001F799D"/>
    <w:rsid w:val="00201531"/>
    <w:rsid w:val="0021151F"/>
    <w:rsid w:val="00220B14"/>
    <w:rsid w:val="002277FA"/>
    <w:rsid w:val="00233335"/>
    <w:rsid w:val="00234988"/>
    <w:rsid w:val="00236986"/>
    <w:rsid w:val="002463C4"/>
    <w:rsid w:val="00263D9B"/>
    <w:rsid w:val="00284950"/>
    <w:rsid w:val="002944FD"/>
    <w:rsid w:val="002A064C"/>
    <w:rsid w:val="002A07C0"/>
    <w:rsid w:val="002B1211"/>
    <w:rsid w:val="002B4461"/>
    <w:rsid w:val="002B7956"/>
    <w:rsid w:val="002D5EF2"/>
    <w:rsid w:val="002E10A3"/>
    <w:rsid w:val="002F51A8"/>
    <w:rsid w:val="00305588"/>
    <w:rsid w:val="00310C6B"/>
    <w:rsid w:val="00312BB6"/>
    <w:rsid w:val="00336475"/>
    <w:rsid w:val="00336F2E"/>
    <w:rsid w:val="003376BE"/>
    <w:rsid w:val="00342A42"/>
    <w:rsid w:val="003443A6"/>
    <w:rsid w:val="00344950"/>
    <w:rsid w:val="003528A0"/>
    <w:rsid w:val="00362CAA"/>
    <w:rsid w:val="00365F6C"/>
    <w:rsid w:val="0037529F"/>
    <w:rsid w:val="0038488C"/>
    <w:rsid w:val="003920F0"/>
    <w:rsid w:val="00397CB1"/>
    <w:rsid w:val="003A0803"/>
    <w:rsid w:val="003A33D6"/>
    <w:rsid w:val="003A5B5E"/>
    <w:rsid w:val="003B383F"/>
    <w:rsid w:val="003C17B6"/>
    <w:rsid w:val="003C36AB"/>
    <w:rsid w:val="003D13AB"/>
    <w:rsid w:val="003D164C"/>
    <w:rsid w:val="003E0CAF"/>
    <w:rsid w:val="003E41B8"/>
    <w:rsid w:val="003E4658"/>
    <w:rsid w:val="003F03AB"/>
    <w:rsid w:val="00405AF1"/>
    <w:rsid w:val="00406D77"/>
    <w:rsid w:val="004148B4"/>
    <w:rsid w:val="004153FC"/>
    <w:rsid w:val="004227DC"/>
    <w:rsid w:val="0042325B"/>
    <w:rsid w:val="004270C9"/>
    <w:rsid w:val="00433172"/>
    <w:rsid w:val="00452A65"/>
    <w:rsid w:val="00453CFF"/>
    <w:rsid w:val="004758D4"/>
    <w:rsid w:val="00475DE8"/>
    <w:rsid w:val="004811D9"/>
    <w:rsid w:val="00484CFE"/>
    <w:rsid w:val="004909AA"/>
    <w:rsid w:val="00495DC7"/>
    <w:rsid w:val="00497A7A"/>
    <w:rsid w:val="004A3BA9"/>
    <w:rsid w:val="004A5E6B"/>
    <w:rsid w:val="004B581D"/>
    <w:rsid w:val="004C5669"/>
    <w:rsid w:val="004D2760"/>
    <w:rsid w:val="004D53E1"/>
    <w:rsid w:val="004E0383"/>
    <w:rsid w:val="004E24CD"/>
    <w:rsid w:val="004F16DF"/>
    <w:rsid w:val="0050060A"/>
    <w:rsid w:val="005110CB"/>
    <w:rsid w:val="005111C6"/>
    <w:rsid w:val="00513FFD"/>
    <w:rsid w:val="00516FC2"/>
    <w:rsid w:val="005201D9"/>
    <w:rsid w:val="005266BF"/>
    <w:rsid w:val="005309DA"/>
    <w:rsid w:val="00536F2F"/>
    <w:rsid w:val="005509F0"/>
    <w:rsid w:val="00555377"/>
    <w:rsid w:val="00556F1B"/>
    <w:rsid w:val="005638C8"/>
    <w:rsid w:val="0056674D"/>
    <w:rsid w:val="0056721D"/>
    <w:rsid w:val="005706E1"/>
    <w:rsid w:val="0058495C"/>
    <w:rsid w:val="00585195"/>
    <w:rsid w:val="00587EA4"/>
    <w:rsid w:val="00592866"/>
    <w:rsid w:val="005A0ED7"/>
    <w:rsid w:val="005A132E"/>
    <w:rsid w:val="005B2EBA"/>
    <w:rsid w:val="005C2364"/>
    <w:rsid w:val="005C5DD8"/>
    <w:rsid w:val="005E0536"/>
    <w:rsid w:val="005E1C82"/>
    <w:rsid w:val="005E4CB0"/>
    <w:rsid w:val="005E58E2"/>
    <w:rsid w:val="005E7B48"/>
    <w:rsid w:val="005F01C2"/>
    <w:rsid w:val="005F3AD5"/>
    <w:rsid w:val="005F72B9"/>
    <w:rsid w:val="00613328"/>
    <w:rsid w:val="006154ED"/>
    <w:rsid w:val="006179A3"/>
    <w:rsid w:val="006226AD"/>
    <w:rsid w:val="00630350"/>
    <w:rsid w:val="00636ED1"/>
    <w:rsid w:val="00650C12"/>
    <w:rsid w:val="006538B8"/>
    <w:rsid w:val="0066173C"/>
    <w:rsid w:val="00666052"/>
    <w:rsid w:val="00670D4A"/>
    <w:rsid w:val="006856A5"/>
    <w:rsid w:val="00685F7C"/>
    <w:rsid w:val="0069365F"/>
    <w:rsid w:val="00697984"/>
    <w:rsid w:val="006A1D1A"/>
    <w:rsid w:val="006A381F"/>
    <w:rsid w:val="006B292A"/>
    <w:rsid w:val="006B3BEF"/>
    <w:rsid w:val="006C108E"/>
    <w:rsid w:val="006C5DDF"/>
    <w:rsid w:val="006E095A"/>
    <w:rsid w:val="006E43F8"/>
    <w:rsid w:val="006F0FEC"/>
    <w:rsid w:val="006F40CE"/>
    <w:rsid w:val="006F6624"/>
    <w:rsid w:val="00706F64"/>
    <w:rsid w:val="0071130C"/>
    <w:rsid w:val="007120E7"/>
    <w:rsid w:val="0071542E"/>
    <w:rsid w:val="007202AC"/>
    <w:rsid w:val="00720E00"/>
    <w:rsid w:val="00726468"/>
    <w:rsid w:val="00727874"/>
    <w:rsid w:val="00737F27"/>
    <w:rsid w:val="00741666"/>
    <w:rsid w:val="00742135"/>
    <w:rsid w:val="007462FD"/>
    <w:rsid w:val="007464FD"/>
    <w:rsid w:val="0074738A"/>
    <w:rsid w:val="007543DF"/>
    <w:rsid w:val="00761F07"/>
    <w:rsid w:val="00766AA7"/>
    <w:rsid w:val="007734A0"/>
    <w:rsid w:val="00776F11"/>
    <w:rsid w:val="007A7959"/>
    <w:rsid w:val="007B17F0"/>
    <w:rsid w:val="007B3956"/>
    <w:rsid w:val="007B5A49"/>
    <w:rsid w:val="007D0906"/>
    <w:rsid w:val="007D1305"/>
    <w:rsid w:val="007D325A"/>
    <w:rsid w:val="007D4A09"/>
    <w:rsid w:val="007D636C"/>
    <w:rsid w:val="007D6775"/>
    <w:rsid w:val="007E163D"/>
    <w:rsid w:val="007F07D4"/>
    <w:rsid w:val="007F25E5"/>
    <w:rsid w:val="00806A2B"/>
    <w:rsid w:val="00807D95"/>
    <w:rsid w:val="008144C7"/>
    <w:rsid w:val="008154E7"/>
    <w:rsid w:val="0082410B"/>
    <w:rsid w:val="00825DC2"/>
    <w:rsid w:val="0082636D"/>
    <w:rsid w:val="00833121"/>
    <w:rsid w:val="0083571C"/>
    <w:rsid w:val="008375DF"/>
    <w:rsid w:val="00837662"/>
    <w:rsid w:val="00843861"/>
    <w:rsid w:val="00845576"/>
    <w:rsid w:val="00846A51"/>
    <w:rsid w:val="00851EF5"/>
    <w:rsid w:val="0085676F"/>
    <w:rsid w:val="00860743"/>
    <w:rsid w:val="00874B70"/>
    <w:rsid w:val="008801A3"/>
    <w:rsid w:val="00885A70"/>
    <w:rsid w:val="008A2654"/>
    <w:rsid w:val="008A34EE"/>
    <w:rsid w:val="008B044D"/>
    <w:rsid w:val="008B4569"/>
    <w:rsid w:val="008B57C7"/>
    <w:rsid w:val="008C6716"/>
    <w:rsid w:val="008C682A"/>
    <w:rsid w:val="008C6DD5"/>
    <w:rsid w:val="008D0DAB"/>
    <w:rsid w:val="008D69C9"/>
    <w:rsid w:val="008E1627"/>
    <w:rsid w:val="008E73BB"/>
    <w:rsid w:val="008F6945"/>
    <w:rsid w:val="008F6DBF"/>
    <w:rsid w:val="0090308A"/>
    <w:rsid w:val="00903D7A"/>
    <w:rsid w:val="009042B9"/>
    <w:rsid w:val="0091354F"/>
    <w:rsid w:val="009137C3"/>
    <w:rsid w:val="00914F49"/>
    <w:rsid w:val="00922BD3"/>
    <w:rsid w:val="00932449"/>
    <w:rsid w:val="00934D68"/>
    <w:rsid w:val="00944F01"/>
    <w:rsid w:val="00954D70"/>
    <w:rsid w:val="009608CB"/>
    <w:rsid w:val="009628B8"/>
    <w:rsid w:val="00967AA6"/>
    <w:rsid w:val="0097320D"/>
    <w:rsid w:val="00976E87"/>
    <w:rsid w:val="00977DA7"/>
    <w:rsid w:val="009B323B"/>
    <w:rsid w:val="009B3A7E"/>
    <w:rsid w:val="009B75FC"/>
    <w:rsid w:val="009C0F9D"/>
    <w:rsid w:val="009C2338"/>
    <w:rsid w:val="009C3EB5"/>
    <w:rsid w:val="009C4EE2"/>
    <w:rsid w:val="009C6141"/>
    <w:rsid w:val="009D1B72"/>
    <w:rsid w:val="009E13CE"/>
    <w:rsid w:val="009E5ABA"/>
    <w:rsid w:val="009E69AC"/>
    <w:rsid w:val="009F0D94"/>
    <w:rsid w:val="009F2084"/>
    <w:rsid w:val="009F4DBA"/>
    <w:rsid w:val="009F5326"/>
    <w:rsid w:val="00A01CD9"/>
    <w:rsid w:val="00A217F3"/>
    <w:rsid w:val="00A56892"/>
    <w:rsid w:val="00A723A2"/>
    <w:rsid w:val="00A74B90"/>
    <w:rsid w:val="00A7526C"/>
    <w:rsid w:val="00A7766A"/>
    <w:rsid w:val="00A779EF"/>
    <w:rsid w:val="00A83740"/>
    <w:rsid w:val="00A90A6D"/>
    <w:rsid w:val="00A93BB0"/>
    <w:rsid w:val="00A97D93"/>
    <w:rsid w:val="00AA2191"/>
    <w:rsid w:val="00AA3D3C"/>
    <w:rsid w:val="00AA4BD7"/>
    <w:rsid w:val="00AA713F"/>
    <w:rsid w:val="00AB169F"/>
    <w:rsid w:val="00AC29AD"/>
    <w:rsid w:val="00AD12B0"/>
    <w:rsid w:val="00AE4FBF"/>
    <w:rsid w:val="00AE6F7B"/>
    <w:rsid w:val="00AE796F"/>
    <w:rsid w:val="00AF1944"/>
    <w:rsid w:val="00AF7067"/>
    <w:rsid w:val="00B07E7D"/>
    <w:rsid w:val="00B10788"/>
    <w:rsid w:val="00B115A5"/>
    <w:rsid w:val="00B11970"/>
    <w:rsid w:val="00B14192"/>
    <w:rsid w:val="00B20B05"/>
    <w:rsid w:val="00B26945"/>
    <w:rsid w:val="00B275BE"/>
    <w:rsid w:val="00B314EF"/>
    <w:rsid w:val="00B32A92"/>
    <w:rsid w:val="00B34AE6"/>
    <w:rsid w:val="00B355B7"/>
    <w:rsid w:val="00B62E44"/>
    <w:rsid w:val="00B6599A"/>
    <w:rsid w:val="00B65BB2"/>
    <w:rsid w:val="00B7414F"/>
    <w:rsid w:val="00B77908"/>
    <w:rsid w:val="00B81C27"/>
    <w:rsid w:val="00B82276"/>
    <w:rsid w:val="00B8408F"/>
    <w:rsid w:val="00BA085E"/>
    <w:rsid w:val="00BB61C1"/>
    <w:rsid w:val="00BC2A86"/>
    <w:rsid w:val="00BC59E6"/>
    <w:rsid w:val="00BD7D0F"/>
    <w:rsid w:val="00BF6237"/>
    <w:rsid w:val="00C02A56"/>
    <w:rsid w:val="00C02CC7"/>
    <w:rsid w:val="00C03A66"/>
    <w:rsid w:val="00C05423"/>
    <w:rsid w:val="00C12D75"/>
    <w:rsid w:val="00C23B95"/>
    <w:rsid w:val="00C260EF"/>
    <w:rsid w:val="00C26302"/>
    <w:rsid w:val="00C33C53"/>
    <w:rsid w:val="00C36AB1"/>
    <w:rsid w:val="00C36BA3"/>
    <w:rsid w:val="00C37501"/>
    <w:rsid w:val="00C44A14"/>
    <w:rsid w:val="00C4518D"/>
    <w:rsid w:val="00C53244"/>
    <w:rsid w:val="00C601E3"/>
    <w:rsid w:val="00C63690"/>
    <w:rsid w:val="00C676F0"/>
    <w:rsid w:val="00C71435"/>
    <w:rsid w:val="00C743AE"/>
    <w:rsid w:val="00C905FF"/>
    <w:rsid w:val="00CA70DB"/>
    <w:rsid w:val="00CB1297"/>
    <w:rsid w:val="00CB3A6E"/>
    <w:rsid w:val="00CC1B64"/>
    <w:rsid w:val="00CE6487"/>
    <w:rsid w:val="00CF3205"/>
    <w:rsid w:val="00CF5889"/>
    <w:rsid w:val="00D03F77"/>
    <w:rsid w:val="00D12083"/>
    <w:rsid w:val="00D17D23"/>
    <w:rsid w:val="00D46B3F"/>
    <w:rsid w:val="00D47D57"/>
    <w:rsid w:val="00D5369A"/>
    <w:rsid w:val="00D54D2B"/>
    <w:rsid w:val="00D73D96"/>
    <w:rsid w:val="00D75732"/>
    <w:rsid w:val="00D80635"/>
    <w:rsid w:val="00D862CA"/>
    <w:rsid w:val="00D96798"/>
    <w:rsid w:val="00DB1DE1"/>
    <w:rsid w:val="00DB4D8A"/>
    <w:rsid w:val="00DC7915"/>
    <w:rsid w:val="00DC7BCB"/>
    <w:rsid w:val="00DD1AAB"/>
    <w:rsid w:val="00DD4DE9"/>
    <w:rsid w:val="00DE7ACC"/>
    <w:rsid w:val="00DF15D7"/>
    <w:rsid w:val="00E2063F"/>
    <w:rsid w:val="00E23D01"/>
    <w:rsid w:val="00E23F0D"/>
    <w:rsid w:val="00E30462"/>
    <w:rsid w:val="00E36429"/>
    <w:rsid w:val="00E43EE5"/>
    <w:rsid w:val="00E47E6E"/>
    <w:rsid w:val="00E47ED6"/>
    <w:rsid w:val="00E5205B"/>
    <w:rsid w:val="00E60CFB"/>
    <w:rsid w:val="00E7072D"/>
    <w:rsid w:val="00E86D33"/>
    <w:rsid w:val="00E90CDB"/>
    <w:rsid w:val="00E97AD3"/>
    <w:rsid w:val="00EA0E03"/>
    <w:rsid w:val="00EA7185"/>
    <w:rsid w:val="00EE0C0B"/>
    <w:rsid w:val="00EE76CA"/>
    <w:rsid w:val="00EF1B9B"/>
    <w:rsid w:val="00EF2D88"/>
    <w:rsid w:val="00EF6BA3"/>
    <w:rsid w:val="00EF7AE7"/>
    <w:rsid w:val="00F12551"/>
    <w:rsid w:val="00F22C8D"/>
    <w:rsid w:val="00F2702B"/>
    <w:rsid w:val="00F35252"/>
    <w:rsid w:val="00F35D6D"/>
    <w:rsid w:val="00F52946"/>
    <w:rsid w:val="00F57723"/>
    <w:rsid w:val="00F63B0B"/>
    <w:rsid w:val="00F87CE8"/>
    <w:rsid w:val="00FA0F3E"/>
    <w:rsid w:val="00FC40E9"/>
    <w:rsid w:val="00FC4A6D"/>
    <w:rsid w:val="00FC6802"/>
    <w:rsid w:val="00FD10BF"/>
    <w:rsid w:val="00FD446B"/>
    <w:rsid w:val="00FE45B1"/>
    <w:rsid w:val="00FF174E"/>
    <w:rsid w:val="00FF52D7"/>
    <w:rsid w:val="00FF59F7"/>
    <w:rsid w:val="3F6B174F"/>
    <w:rsid w:val="787C1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552A3F6-711F-4726-AF01-FB5DC2BA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8F"/>
    <w:pPr>
      <w:spacing w:after="200" w:line="276" w:lineRule="auto"/>
    </w:pPr>
    <w:rPr>
      <w:rFonts w:cs="Calibri"/>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32E"/>
    <w:pPr>
      <w:ind w:left="720"/>
    </w:pPr>
  </w:style>
  <w:style w:type="character" w:styleId="Hyperlink">
    <w:name w:val="Hyperlink"/>
    <w:uiPriority w:val="99"/>
    <w:rsid w:val="0058495C"/>
    <w:rPr>
      <w:rFonts w:cs="Times New Roman"/>
      <w:color w:val="0000FF"/>
      <w:u w:val="single"/>
    </w:rPr>
  </w:style>
  <w:style w:type="table" w:styleId="TableGrid">
    <w:name w:val="Table Grid"/>
    <w:basedOn w:val="TableNormal"/>
    <w:uiPriority w:val="99"/>
    <w:rsid w:val="000C039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E30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uiPriority w:val="99"/>
    <w:qFormat/>
    <w:locked/>
    <w:rsid w:val="000E3004"/>
    <w:rPr>
      <w:rFonts w:cs="Times New Roman"/>
      <w:b/>
      <w:bCs/>
    </w:rPr>
  </w:style>
  <w:style w:type="character" w:styleId="FollowedHyperlink">
    <w:name w:val="FollowedHyperlink"/>
    <w:uiPriority w:val="99"/>
    <w:semiHidden/>
    <w:rsid w:val="00DD4DE9"/>
    <w:rPr>
      <w:rFonts w:cs="Times New Roman"/>
      <w:color w:val="800080"/>
      <w:u w:val="single"/>
    </w:rPr>
  </w:style>
  <w:style w:type="character" w:customStyle="1" w:styleId="apple-converted-space">
    <w:name w:val="apple-converted-space"/>
    <w:uiPriority w:val="99"/>
    <w:rsid w:val="00587EA4"/>
  </w:style>
  <w:style w:type="paragraph" w:styleId="NoSpacing">
    <w:name w:val="No Spacing"/>
    <w:uiPriority w:val="99"/>
    <w:qFormat/>
    <w:rsid w:val="00C26302"/>
    <w:rPr>
      <w:rFonts w:cs="Calibri"/>
      <w:sz w:val="22"/>
      <w:szCs w:val="22"/>
      <w:lang w:val="tr-TR" w:eastAsia="tr-TR"/>
    </w:rPr>
  </w:style>
  <w:style w:type="table" w:customStyle="1" w:styleId="GridTable1Light-Accent11">
    <w:name w:val="Grid Table 1 Light - Accent 11"/>
    <w:uiPriority w:val="99"/>
    <w:rsid w:val="00192A2D"/>
    <w:rPr>
      <w:rFonts w:cs="Calibri"/>
      <w:lang w:val="tr-TR" w:eastAsia="tr-T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14F49"/>
    <w:pPr>
      <w:spacing w:after="0" w:line="240" w:lineRule="auto"/>
    </w:pPr>
    <w:rPr>
      <w:rFonts w:ascii="Times New Roman" w:hAnsi="Times New Roman" w:cs="Times New Roman"/>
      <w:sz w:val="20"/>
      <w:szCs w:val="20"/>
      <w:lang w:val="en-US"/>
    </w:rPr>
  </w:style>
  <w:style w:type="character" w:customStyle="1" w:styleId="FootnoteTextChar">
    <w:name w:val="Footnote Text Char"/>
    <w:link w:val="FootnoteText"/>
    <w:uiPriority w:val="99"/>
    <w:semiHidden/>
    <w:locked/>
    <w:rsid w:val="00914F49"/>
    <w:rPr>
      <w:rFonts w:cs="Times New Roman"/>
      <w:lang w:val="en-US" w:eastAsia="en-US" w:bidi="ar-SA"/>
    </w:rPr>
  </w:style>
  <w:style w:type="character" w:styleId="FootnoteReference">
    <w:name w:val="footnote reference"/>
    <w:uiPriority w:val="99"/>
    <w:semiHidden/>
    <w:rsid w:val="00914F49"/>
    <w:rPr>
      <w:rFonts w:cs="Times New Roman"/>
      <w:vertAlign w:val="superscript"/>
    </w:rPr>
  </w:style>
  <w:style w:type="paragraph" w:styleId="Header">
    <w:name w:val="header"/>
    <w:basedOn w:val="Normal"/>
    <w:link w:val="HeaderChar"/>
    <w:uiPriority w:val="99"/>
    <w:unhideWhenUsed/>
    <w:rsid w:val="00310C6B"/>
    <w:pPr>
      <w:tabs>
        <w:tab w:val="center" w:pos="4680"/>
        <w:tab w:val="right" w:pos="9360"/>
      </w:tabs>
    </w:pPr>
  </w:style>
  <w:style w:type="character" w:customStyle="1" w:styleId="HeaderChar">
    <w:name w:val="Header Char"/>
    <w:link w:val="Header"/>
    <w:uiPriority w:val="99"/>
    <w:rsid w:val="00310C6B"/>
    <w:rPr>
      <w:rFonts w:cs="Calibri"/>
      <w:lang w:eastAsia="en-US"/>
    </w:rPr>
  </w:style>
  <w:style w:type="paragraph" w:styleId="Footer">
    <w:name w:val="footer"/>
    <w:basedOn w:val="Normal"/>
    <w:link w:val="FooterChar"/>
    <w:uiPriority w:val="99"/>
    <w:unhideWhenUsed/>
    <w:rsid w:val="00310C6B"/>
    <w:pPr>
      <w:tabs>
        <w:tab w:val="center" w:pos="4680"/>
        <w:tab w:val="right" w:pos="9360"/>
      </w:tabs>
    </w:pPr>
  </w:style>
  <w:style w:type="character" w:customStyle="1" w:styleId="FooterChar">
    <w:name w:val="Footer Char"/>
    <w:link w:val="Footer"/>
    <w:uiPriority w:val="99"/>
    <w:rsid w:val="00310C6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30156">
      <w:marLeft w:val="0"/>
      <w:marRight w:val="0"/>
      <w:marTop w:val="0"/>
      <w:marBottom w:val="0"/>
      <w:divBdr>
        <w:top w:val="none" w:sz="0" w:space="0" w:color="auto"/>
        <w:left w:val="none" w:sz="0" w:space="0" w:color="auto"/>
        <w:bottom w:val="none" w:sz="0" w:space="0" w:color="auto"/>
        <w:right w:val="none" w:sz="0" w:space="0" w:color="auto"/>
      </w:divBdr>
    </w:div>
    <w:div w:id="782530157">
      <w:marLeft w:val="0"/>
      <w:marRight w:val="0"/>
      <w:marTop w:val="0"/>
      <w:marBottom w:val="0"/>
      <w:divBdr>
        <w:top w:val="none" w:sz="0" w:space="0" w:color="auto"/>
        <w:left w:val="none" w:sz="0" w:space="0" w:color="auto"/>
        <w:bottom w:val="none" w:sz="0" w:space="0" w:color="auto"/>
        <w:right w:val="none" w:sz="0" w:space="0" w:color="auto"/>
      </w:divBdr>
    </w:div>
    <w:div w:id="782530158">
      <w:marLeft w:val="0"/>
      <w:marRight w:val="0"/>
      <w:marTop w:val="0"/>
      <w:marBottom w:val="0"/>
      <w:divBdr>
        <w:top w:val="none" w:sz="0" w:space="0" w:color="auto"/>
        <w:left w:val="none" w:sz="0" w:space="0" w:color="auto"/>
        <w:bottom w:val="none" w:sz="0" w:space="0" w:color="auto"/>
        <w:right w:val="none" w:sz="0" w:space="0" w:color="auto"/>
      </w:divBdr>
    </w:div>
    <w:div w:id="782530159">
      <w:marLeft w:val="0"/>
      <w:marRight w:val="0"/>
      <w:marTop w:val="0"/>
      <w:marBottom w:val="0"/>
      <w:divBdr>
        <w:top w:val="none" w:sz="0" w:space="0" w:color="auto"/>
        <w:left w:val="none" w:sz="0" w:space="0" w:color="auto"/>
        <w:bottom w:val="none" w:sz="0" w:space="0" w:color="auto"/>
        <w:right w:val="none" w:sz="0" w:space="0" w:color="auto"/>
      </w:divBdr>
    </w:div>
    <w:div w:id="782530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yalova.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rasmus.yalova.edu.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rasmus.yalova.edu.tr/nereye-gidebilirim/ps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1985</Words>
  <Characters>11315</Characters>
  <Application>Microsoft Office Word</Application>
  <DocSecurity>0</DocSecurity>
  <Lines>94</Lines>
  <Paragraphs>26</Paragraphs>
  <ScaleCrop>false</ScaleCrop>
  <Company>Hewlett-Packard Company</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akademik yılında (Güz ve Bahar dönemleri) Erasmus öğrenim hareketliliğinden faydalanmak isteyen öğrencilerimizin başvuruları 15 Nisan 2013 - 30 Nisan 2013 tarihleri arasında alınacaktır</dc:title>
  <dc:subject/>
  <dc:creator>ismail aktar</dc:creator>
  <cp:keywords/>
  <dc:description/>
  <cp:lastModifiedBy>Sunay Turkdogan</cp:lastModifiedBy>
  <cp:revision>80</cp:revision>
  <cp:lastPrinted>2017-02-02T12:36:00Z</cp:lastPrinted>
  <dcterms:created xsi:type="dcterms:W3CDTF">2017-02-03T10:42:00Z</dcterms:created>
  <dcterms:modified xsi:type="dcterms:W3CDTF">2018-03-06T20:00:00Z</dcterms:modified>
</cp:coreProperties>
</file>